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FEB" w:rsidRDefault="00B60FEB" w:rsidP="00B60FEB">
      <w:pPr>
        <w:spacing w:after="0" w:line="240" w:lineRule="auto"/>
        <w:ind w:left="720" w:hanging="720"/>
        <w:jc w:val="center"/>
        <w:rPr>
          <w:szCs w:val="24"/>
          <w:lang w:eastAsia="lv-LV"/>
        </w:rPr>
      </w:pPr>
      <w:r>
        <w:rPr>
          <w:b/>
          <w:szCs w:val="24"/>
          <w:lang w:eastAsia="lv-LV"/>
        </w:rPr>
        <w:t>LĪGUMS</w:t>
      </w:r>
    </w:p>
    <w:p w:rsidR="00B60FEB" w:rsidRDefault="00B60FEB" w:rsidP="00B60FEB">
      <w:pPr>
        <w:spacing w:after="0" w:line="240" w:lineRule="auto"/>
        <w:jc w:val="center"/>
        <w:rPr>
          <w:b/>
          <w:szCs w:val="24"/>
        </w:rPr>
      </w:pPr>
      <w:r>
        <w:rPr>
          <w:b/>
          <w:bCs/>
          <w:szCs w:val="24"/>
          <w:lang w:eastAsia="lv-LV"/>
        </w:rPr>
        <w:t xml:space="preserve">Par </w:t>
      </w:r>
      <w:r>
        <w:rPr>
          <w:rFonts w:eastAsia="Lucida Sans Unicode"/>
          <w:b/>
          <w:bCs/>
          <w:szCs w:val="24"/>
          <w:lang w:eastAsia="ar-SA"/>
        </w:rPr>
        <w:t>profesionālās veļas mazgājamās mašīnas piegādi Daugavpils pensionāru sociālās apkalpošanas teritoriālajam centram</w:t>
      </w:r>
    </w:p>
    <w:p w:rsidR="00B60FEB" w:rsidRDefault="00B60FEB" w:rsidP="00B60FEB">
      <w:pPr>
        <w:spacing w:after="0" w:line="240" w:lineRule="auto"/>
        <w:rPr>
          <w:szCs w:val="24"/>
        </w:rPr>
      </w:pPr>
    </w:p>
    <w:p w:rsidR="00B60FEB" w:rsidRDefault="00B60FEB" w:rsidP="00B60FEB">
      <w:pPr>
        <w:spacing w:after="0" w:line="240" w:lineRule="auto"/>
        <w:rPr>
          <w:szCs w:val="24"/>
        </w:rPr>
      </w:pPr>
      <w:r>
        <w:rPr>
          <w:szCs w:val="24"/>
        </w:rPr>
        <w:t xml:space="preserve">Daugavpils                                                                                         </w:t>
      </w:r>
      <w:r>
        <w:rPr>
          <w:szCs w:val="24"/>
        </w:rPr>
        <w:tab/>
        <w:t xml:space="preserve">       </w:t>
      </w:r>
      <w:r w:rsidR="00440F5C">
        <w:rPr>
          <w:szCs w:val="24"/>
        </w:rPr>
        <w:t xml:space="preserve">              </w:t>
      </w:r>
      <w:r w:rsidR="00F10EFA">
        <w:rPr>
          <w:szCs w:val="24"/>
        </w:rPr>
        <w:t xml:space="preserve"> </w:t>
      </w:r>
      <w:r w:rsidR="00440F5C">
        <w:rPr>
          <w:szCs w:val="24"/>
        </w:rPr>
        <w:t xml:space="preserve"> 2015</w:t>
      </w:r>
      <w:r w:rsidR="00440F5C" w:rsidRPr="004E06A9">
        <w:rPr>
          <w:szCs w:val="24"/>
        </w:rPr>
        <w:t>.</w:t>
      </w:r>
      <w:r w:rsidR="00F10EFA">
        <w:rPr>
          <w:szCs w:val="24"/>
        </w:rPr>
        <w:t>gada 18</w:t>
      </w:r>
      <w:r w:rsidR="00DA75BB" w:rsidRPr="004E06A9">
        <w:rPr>
          <w:szCs w:val="24"/>
        </w:rPr>
        <w:t>.augustā</w:t>
      </w:r>
    </w:p>
    <w:p w:rsidR="00B60FEB" w:rsidRDefault="00B60FEB" w:rsidP="00B60FEB">
      <w:pPr>
        <w:spacing w:after="0" w:line="240" w:lineRule="auto"/>
        <w:jc w:val="both"/>
        <w:rPr>
          <w:szCs w:val="24"/>
        </w:rPr>
      </w:pPr>
    </w:p>
    <w:p w:rsidR="00B60FEB" w:rsidRDefault="00B60FEB" w:rsidP="00B60FEB">
      <w:pPr>
        <w:spacing w:after="0" w:line="240" w:lineRule="auto"/>
        <w:ind w:firstLine="567"/>
        <w:jc w:val="both"/>
        <w:rPr>
          <w:szCs w:val="24"/>
          <w:lang w:eastAsia="ar-SA"/>
        </w:rPr>
      </w:pPr>
      <w:r>
        <w:rPr>
          <w:b/>
          <w:bCs/>
          <w:spacing w:val="-7"/>
          <w:szCs w:val="24"/>
        </w:rPr>
        <w:t>Daugavpils pensionāru sociālās apkalpošanas teritoriālais centrs</w:t>
      </w:r>
      <w:r>
        <w:rPr>
          <w:szCs w:val="24"/>
        </w:rPr>
        <w:t>, reģistrācijas Nr.90000065913, juridiskā adrese: 18.novembra iela 354a, Dau</w:t>
      </w:r>
      <w:r w:rsidR="00EE6F7F">
        <w:rPr>
          <w:szCs w:val="24"/>
        </w:rPr>
        <w:t>gavpils, LV-5413, turpmāk saukts Pircējs, tā</w:t>
      </w:r>
      <w:r>
        <w:rPr>
          <w:szCs w:val="24"/>
        </w:rPr>
        <w:t xml:space="preserve"> </w:t>
      </w:r>
      <w:r w:rsidR="00035325">
        <w:rPr>
          <w:b/>
          <w:szCs w:val="24"/>
        </w:rPr>
        <w:t xml:space="preserve">vadītāja Valentīna </w:t>
      </w:r>
      <w:proofErr w:type="spellStart"/>
      <w:r w:rsidR="00035325">
        <w:rPr>
          <w:b/>
          <w:szCs w:val="24"/>
        </w:rPr>
        <w:t>Ploņa</w:t>
      </w:r>
      <w:proofErr w:type="spellEnd"/>
      <w:r>
        <w:rPr>
          <w:b/>
          <w:szCs w:val="24"/>
        </w:rPr>
        <w:t xml:space="preserve"> personā</w:t>
      </w:r>
      <w:r>
        <w:rPr>
          <w:szCs w:val="24"/>
        </w:rPr>
        <w:t>,</w:t>
      </w:r>
      <w:r w:rsidR="00EE6F7F">
        <w:rPr>
          <w:szCs w:val="24"/>
        </w:rPr>
        <w:t xml:space="preserve"> kurš</w:t>
      </w:r>
      <w:r>
        <w:rPr>
          <w:szCs w:val="24"/>
        </w:rPr>
        <w:t xml:space="preserve"> rīkojas pamatojoties uz </w:t>
      </w:r>
      <w:r>
        <w:rPr>
          <w:szCs w:val="24"/>
          <w:lang w:eastAsia="ru-RU"/>
        </w:rPr>
        <w:t>iestādes nolikumu</w:t>
      </w:r>
      <w:r>
        <w:rPr>
          <w:szCs w:val="24"/>
          <w:lang w:eastAsia="ar-SA"/>
        </w:rPr>
        <w:t>, no vienas puses, un</w:t>
      </w:r>
    </w:p>
    <w:p w:rsidR="00B60FEB" w:rsidRDefault="00440F5C" w:rsidP="00B60FEB">
      <w:pPr>
        <w:spacing w:after="0" w:line="240" w:lineRule="auto"/>
        <w:ind w:firstLine="567"/>
        <w:jc w:val="both"/>
        <w:rPr>
          <w:szCs w:val="24"/>
          <w:lang w:eastAsia="ar-SA"/>
        </w:rPr>
      </w:pPr>
      <w:r>
        <w:rPr>
          <w:b/>
          <w:bCs/>
          <w:szCs w:val="24"/>
        </w:rPr>
        <w:t>SIA “ATA Serviss”</w:t>
      </w:r>
      <w:r>
        <w:rPr>
          <w:szCs w:val="24"/>
        </w:rPr>
        <w:t xml:space="preserve"> reģ.Nr.40002080034</w:t>
      </w:r>
      <w:r w:rsidR="00B60FEB">
        <w:rPr>
          <w:szCs w:val="24"/>
        </w:rPr>
        <w:t xml:space="preserve">, </w:t>
      </w:r>
      <w:r>
        <w:rPr>
          <w:szCs w:val="24"/>
        </w:rPr>
        <w:t>juridiskā adrese: Matīsa iela 86 k.1, Rīga, LV-1009</w:t>
      </w:r>
      <w:r w:rsidR="00B60FEB">
        <w:rPr>
          <w:szCs w:val="24"/>
        </w:rPr>
        <w:t xml:space="preserve">, </w:t>
      </w:r>
      <w:r w:rsidR="00B60FEB">
        <w:rPr>
          <w:szCs w:val="24"/>
          <w:lang w:eastAsia="lv-LV"/>
        </w:rPr>
        <w:t xml:space="preserve">turpmāk saukts Pārdevējs, </w:t>
      </w:r>
      <w:r w:rsidR="00B60FEB">
        <w:rPr>
          <w:szCs w:val="24"/>
        </w:rPr>
        <w:t xml:space="preserve">tās </w:t>
      </w:r>
      <w:r w:rsidR="00B60FEB">
        <w:rPr>
          <w:b/>
          <w:bCs/>
          <w:color w:val="000000"/>
          <w:szCs w:val="24"/>
        </w:rPr>
        <w:t>valdes locekļa</w:t>
      </w:r>
      <w:r w:rsidR="00B60FEB">
        <w:rPr>
          <w:color w:val="000000"/>
          <w:szCs w:val="24"/>
        </w:rPr>
        <w:t xml:space="preserve"> </w:t>
      </w:r>
      <w:r w:rsidR="00B60FEB">
        <w:rPr>
          <w:b/>
          <w:color w:val="000000"/>
          <w:szCs w:val="24"/>
        </w:rPr>
        <w:t xml:space="preserve">ar tiesībām pārstāvēt kapitālsabiedrību atsevišķi </w:t>
      </w:r>
      <w:r>
        <w:rPr>
          <w:b/>
          <w:bCs/>
          <w:color w:val="000000"/>
          <w:szCs w:val="24"/>
        </w:rPr>
        <w:t>Guntara Tomonoviča</w:t>
      </w:r>
      <w:r w:rsidR="00B60FEB">
        <w:rPr>
          <w:b/>
          <w:color w:val="000000"/>
          <w:szCs w:val="24"/>
        </w:rPr>
        <w:t xml:space="preserve"> </w:t>
      </w:r>
      <w:r w:rsidR="00B60FEB">
        <w:rPr>
          <w:b/>
          <w:szCs w:val="24"/>
        </w:rPr>
        <w:t>personā</w:t>
      </w:r>
      <w:r w:rsidR="00B60FEB">
        <w:rPr>
          <w:szCs w:val="24"/>
        </w:rPr>
        <w:t>, no otras puses,</w:t>
      </w:r>
    </w:p>
    <w:p w:rsidR="00B60FEB" w:rsidRDefault="00B60FEB" w:rsidP="00B60FEB">
      <w:pPr>
        <w:spacing w:after="0" w:line="240" w:lineRule="auto"/>
        <w:ind w:firstLine="567"/>
        <w:jc w:val="both"/>
        <w:rPr>
          <w:szCs w:val="24"/>
        </w:rPr>
      </w:pPr>
      <w:r>
        <w:rPr>
          <w:szCs w:val="24"/>
        </w:rPr>
        <w:t xml:space="preserve">pamatojoties uz Daugavpils pilsētas domes </w:t>
      </w:r>
      <w:r w:rsidR="00DC0036">
        <w:rPr>
          <w:szCs w:val="24"/>
        </w:rPr>
        <w:t>iepirkuma komisijas 2015.gada 13.augusta</w:t>
      </w:r>
      <w:r>
        <w:rPr>
          <w:szCs w:val="24"/>
        </w:rPr>
        <w:t xml:space="preserve"> lēmumu (iepirkumu</w:t>
      </w:r>
      <w:r w:rsidR="00DC0036">
        <w:rPr>
          <w:szCs w:val="24"/>
        </w:rPr>
        <w:t xml:space="preserve"> komisijas sēdes protokols Nr.6</w:t>
      </w:r>
      <w:r>
        <w:rPr>
          <w:szCs w:val="24"/>
        </w:rPr>
        <w:t xml:space="preserve">) iepirkumā </w:t>
      </w:r>
      <w:r>
        <w:rPr>
          <w:bCs/>
          <w:szCs w:val="24"/>
          <w:lang w:eastAsia="ar-SA"/>
        </w:rPr>
        <w:t>“</w:t>
      </w:r>
      <w:r>
        <w:rPr>
          <w:rFonts w:eastAsia="Lucida Sans Unicode"/>
          <w:bCs/>
          <w:szCs w:val="24"/>
          <w:lang w:eastAsia="ar-SA"/>
        </w:rPr>
        <w:t>Profesionālās veļas mazgājamās mašīnas piegāde Daugavpils pensionāru sociālās apkalpošanas teritoriālajam centram</w:t>
      </w:r>
      <w:r>
        <w:rPr>
          <w:bCs/>
          <w:szCs w:val="24"/>
          <w:lang w:eastAsia="ar-SA"/>
        </w:rPr>
        <w:t>”</w:t>
      </w:r>
      <w:r>
        <w:rPr>
          <w:szCs w:val="24"/>
        </w:rPr>
        <w:t xml:space="preserve">, identifikācijas </w:t>
      </w:r>
      <w:proofErr w:type="spellStart"/>
      <w:r>
        <w:rPr>
          <w:szCs w:val="24"/>
        </w:rPr>
        <w:t>Nr.DPD</w:t>
      </w:r>
      <w:proofErr w:type="spellEnd"/>
      <w:r>
        <w:rPr>
          <w:szCs w:val="24"/>
        </w:rPr>
        <w:t xml:space="preserve"> 2015/75, noslēdza šādu Līgumu:</w:t>
      </w:r>
    </w:p>
    <w:p w:rsidR="00B60FEB" w:rsidRDefault="00B60FEB" w:rsidP="00B60FEB">
      <w:pPr>
        <w:spacing w:after="0" w:line="240" w:lineRule="auto"/>
        <w:ind w:firstLine="567"/>
        <w:jc w:val="both"/>
        <w:rPr>
          <w:szCs w:val="24"/>
          <w:lang w:eastAsia="ar-SA"/>
        </w:rPr>
      </w:pPr>
    </w:p>
    <w:p w:rsidR="00B60FEB" w:rsidRDefault="00B60FEB" w:rsidP="00B60FEB">
      <w:pPr>
        <w:keepNext/>
        <w:widowControl w:val="0"/>
        <w:numPr>
          <w:ilvl w:val="0"/>
          <w:numId w:val="1"/>
        </w:numPr>
        <w:tabs>
          <w:tab w:val="left" w:pos="360"/>
          <w:tab w:val="num" w:pos="1290"/>
        </w:tabs>
        <w:suppressAutoHyphens/>
        <w:autoSpaceDE w:val="0"/>
        <w:spacing w:after="0" w:line="240" w:lineRule="auto"/>
        <w:jc w:val="center"/>
        <w:outlineLvl w:val="0"/>
        <w:rPr>
          <w:b/>
          <w:bCs/>
          <w:kern w:val="32"/>
          <w:szCs w:val="24"/>
        </w:rPr>
      </w:pPr>
      <w:r>
        <w:rPr>
          <w:b/>
          <w:bCs/>
          <w:kern w:val="32"/>
          <w:szCs w:val="24"/>
        </w:rPr>
        <w:t>LĪGUMA PRIEKŠMETS</w:t>
      </w:r>
    </w:p>
    <w:p w:rsidR="00B60FEB" w:rsidRDefault="00B60FEB" w:rsidP="00B60FEB">
      <w:pPr>
        <w:keepNext/>
        <w:widowControl w:val="0"/>
        <w:numPr>
          <w:ilvl w:val="1"/>
          <w:numId w:val="1"/>
        </w:numPr>
        <w:tabs>
          <w:tab w:val="num" w:pos="0"/>
          <w:tab w:val="num" w:pos="567"/>
          <w:tab w:val="left" w:pos="993"/>
        </w:tabs>
        <w:suppressAutoHyphens/>
        <w:autoSpaceDE w:val="0"/>
        <w:spacing w:after="0" w:line="240" w:lineRule="auto"/>
        <w:ind w:left="567" w:hanging="567"/>
        <w:jc w:val="both"/>
        <w:outlineLvl w:val="0"/>
        <w:rPr>
          <w:bCs/>
          <w:kern w:val="32"/>
          <w:szCs w:val="24"/>
        </w:rPr>
      </w:pPr>
      <w:r>
        <w:rPr>
          <w:bCs/>
          <w:kern w:val="32"/>
          <w:szCs w:val="24"/>
        </w:rPr>
        <w:t xml:space="preserve">Līguma priekšmets ir </w:t>
      </w:r>
      <w:r>
        <w:rPr>
          <w:b/>
          <w:bCs/>
          <w:kern w:val="32"/>
          <w:szCs w:val="24"/>
        </w:rPr>
        <w:t xml:space="preserve">profesionālas veļas mazgājamās mašīnas (1gb.) </w:t>
      </w:r>
      <w:r>
        <w:rPr>
          <w:bCs/>
          <w:kern w:val="32"/>
          <w:szCs w:val="24"/>
        </w:rPr>
        <w:t>(turpmāk – Prece) pārdošana un piegāde pircējam. Piegāde sevī ietver arī Preces piegādi, uzstādīšanu, piestiprināšanu, pieslēgšanu, nodošanu ekspluatācijā, saskaņā ar tehnisko specifikāciju (</w:t>
      </w:r>
      <w:r>
        <w:rPr>
          <w:bCs/>
          <w:i/>
          <w:kern w:val="32"/>
          <w:szCs w:val="24"/>
        </w:rPr>
        <w:t>pielikumā</w:t>
      </w:r>
      <w:r>
        <w:rPr>
          <w:bCs/>
          <w:kern w:val="32"/>
          <w:szCs w:val="24"/>
        </w:rPr>
        <w:t>), tehnisko piedāvājumu (</w:t>
      </w:r>
      <w:r>
        <w:rPr>
          <w:bCs/>
          <w:i/>
          <w:kern w:val="32"/>
          <w:szCs w:val="24"/>
        </w:rPr>
        <w:t>pielikumā</w:t>
      </w:r>
      <w:r>
        <w:rPr>
          <w:bCs/>
          <w:kern w:val="32"/>
          <w:szCs w:val="24"/>
        </w:rPr>
        <w:t>), šajā līgumā noteiktajā kārtībā un termiņos.</w:t>
      </w:r>
    </w:p>
    <w:p w:rsidR="00B60FEB" w:rsidRDefault="00B60FEB" w:rsidP="00B60FEB">
      <w:pPr>
        <w:keepNext/>
        <w:widowControl w:val="0"/>
        <w:numPr>
          <w:ilvl w:val="1"/>
          <w:numId w:val="1"/>
        </w:numPr>
        <w:tabs>
          <w:tab w:val="num" w:pos="0"/>
          <w:tab w:val="num" w:pos="567"/>
          <w:tab w:val="left" w:pos="993"/>
        </w:tabs>
        <w:suppressAutoHyphens/>
        <w:autoSpaceDE w:val="0"/>
        <w:spacing w:after="0" w:line="240" w:lineRule="auto"/>
        <w:ind w:left="567" w:hanging="567"/>
        <w:jc w:val="both"/>
        <w:outlineLvl w:val="0"/>
        <w:rPr>
          <w:b/>
          <w:bCs/>
          <w:kern w:val="32"/>
          <w:szCs w:val="24"/>
        </w:rPr>
      </w:pPr>
      <w:r>
        <w:rPr>
          <w:bCs/>
          <w:kern w:val="32"/>
          <w:szCs w:val="24"/>
        </w:rPr>
        <w:t>Prece ir reģistrēta Latvijas Republikas normatīvajos aktos noteiktajā kārtībā, tās kvalitāte atbilst specifikācijai un ražotāja standartiem.</w:t>
      </w:r>
    </w:p>
    <w:p w:rsidR="00B60FEB" w:rsidRDefault="00B60FEB" w:rsidP="00B60FEB">
      <w:pPr>
        <w:keepNext/>
        <w:widowControl w:val="0"/>
        <w:numPr>
          <w:ilvl w:val="1"/>
          <w:numId w:val="1"/>
        </w:numPr>
        <w:tabs>
          <w:tab w:val="num" w:pos="0"/>
          <w:tab w:val="num" w:pos="567"/>
          <w:tab w:val="left" w:pos="993"/>
        </w:tabs>
        <w:suppressAutoHyphens/>
        <w:autoSpaceDE w:val="0"/>
        <w:spacing w:after="0" w:line="240" w:lineRule="auto"/>
        <w:ind w:left="567" w:hanging="567"/>
        <w:jc w:val="both"/>
        <w:outlineLvl w:val="0"/>
        <w:rPr>
          <w:b/>
          <w:bCs/>
          <w:kern w:val="32"/>
          <w:szCs w:val="24"/>
        </w:rPr>
      </w:pPr>
      <w:r>
        <w:rPr>
          <w:bCs/>
          <w:kern w:val="32"/>
          <w:szCs w:val="24"/>
        </w:rPr>
        <w:t>Pārdevējs apņemas piegādāt preci 2 (divu) mēnešu laikā no līguma parakstīšanas dienas.</w:t>
      </w:r>
    </w:p>
    <w:p w:rsidR="00B60FEB" w:rsidRDefault="00B60FEB" w:rsidP="00B60FEB">
      <w:pPr>
        <w:keepNext/>
        <w:widowControl w:val="0"/>
        <w:numPr>
          <w:ilvl w:val="1"/>
          <w:numId w:val="1"/>
        </w:numPr>
        <w:tabs>
          <w:tab w:val="num" w:pos="0"/>
          <w:tab w:val="num" w:pos="567"/>
          <w:tab w:val="left" w:pos="993"/>
        </w:tabs>
        <w:suppressAutoHyphens/>
        <w:autoSpaceDE w:val="0"/>
        <w:spacing w:after="0" w:line="240" w:lineRule="auto"/>
        <w:ind w:left="567" w:hanging="567"/>
        <w:jc w:val="both"/>
        <w:outlineLvl w:val="0"/>
        <w:rPr>
          <w:bCs/>
          <w:kern w:val="32"/>
          <w:szCs w:val="24"/>
        </w:rPr>
      </w:pPr>
      <w:r>
        <w:rPr>
          <w:bCs/>
          <w:kern w:val="32"/>
          <w:szCs w:val="24"/>
        </w:rPr>
        <w:t xml:space="preserve">Piegādes vieta – </w:t>
      </w:r>
      <w:r>
        <w:rPr>
          <w:b/>
          <w:bCs/>
          <w:kern w:val="32"/>
          <w:szCs w:val="24"/>
        </w:rPr>
        <w:t>Daugavpils pensionāru sociālās apkalpošanas teritoriālais centrs</w:t>
      </w:r>
      <w:r>
        <w:rPr>
          <w:bCs/>
          <w:kern w:val="32"/>
          <w:szCs w:val="24"/>
        </w:rPr>
        <w:t>, 18.novembra iela 354a, Daugavpils, LV-5413, Pārdevēja norādītajā telpā.</w:t>
      </w:r>
    </w:p>
    <w:p w:rsidR="00B60FEB" w:rsidRDefault="00B60FEB" w:rsidP="00B60FEB">
      <w:pPr>
        <w:widowControl w:val="0"/>
        <w:shd w:val="clear" w:color="auto" w:fill="FFFFFF"/>
        <w:tabs>
          <w:tab w:val="num" w:pos="720"/>
        </w:tabs>
        <w:suppressAutoHyphens/>
        <w:autoSpaceDE w:val="0"/>
        <w:autoSpaceDN w:val="0"/>
        <w:adjustRightInd w:val="0"/>
        <w:spacing w:after="0" w:line="240" w:lineRule="auto"/>
        <w:ind w:left="360" w:hanging="360"/>
        <w:jc w:val="both"/>
        <w:rPr>
          <w:color w:val="000000"/>
          <w:szCs w:val="24"/>
          <w:lang w:eastAsia="ar-SA"/>
        </w:rPr>
      </w:pPr>
    </w:p>
    <w:p w:rsidR="00B60FEB" w:rsidRDefault="00B60FEB" w:rsidP="00B60FEB">
      <w:pPr>
        <w:keepNext/>
        <w:widowControl w:val="0"/>
        <w:numPr>
          <w:ilvl w:val="0"/>
          <w:numId w:val="2"/>
        </w:numPr>
        <w:suppressAutoHyphens/>
        <w:autoSpaceDE w:val="0"/>
        <w:spacing w:after="0" w:line="240" w:lineRule="auto"/>
        <w:jc w:val="center"/>
        <w:outlineLvl w:val="0"/>
        <w:rPr>
          <w:bCs/>
          <w:kern w:val="32"/>
          <w:szCs w:val="24"/>
        </w:rPr>
      </w:pPr>
      <w:r>
        <w:rPr>
          <w:b/>
          <w:bCs/>
          <w:kern w:val="32"/>
          <w:szCs w:val="24"/>
        </w:rPr>
        <w:t>LĪGUMA SUMMA UN NORĒĶINU KĀRTĪBA</w:t>
      </w:r>
    </w:p>
    <w:p w:rsidR="00B60FEB" w:rsidRDefault="00B60FEB" w:rsidP="00A854C1">
      <w:pPr>
        <w:numPr>
          <w:ilvl w:val="1"/>
          <w:numId w:val="2"/>
        </w:numPr>
        <w:tabs>
          <w:tab w:val="left" w:pos="705"/>
          <w:tab w:val="left" w:pos="1440"/>
          <w:tab w:val="left" w:pos="2304"/>
        </w:tabs>
        <w:spacing w:after="0" w:line="240" w:lineRule="auto"/>
        <w:jc w:val="both"/>
        <w:rPr>
          <w:color w:val="000000"/>
          <w:szCs w:val="24"/>
        </w:rPr>
      </w:pPr>
      <w:r>
        <w:rPr>
          <w:szCs w:val="24"/>
        </w:rPr>
        <w:t>Kopējā līguma summa šī līguma darbības laikā ir</w:t>
      </w:r>
      <w:r w:rsidR="00DC0036">
        <w:rPr>
          <w:b/>
          <w:szCs w:val="24"/>
        </w:rPr>
        <w:t xml:space="preserve"> EUR 8500,00</w:t>
      </w:r>
      <w:r w:rsidR="00A854C1">
        <w:rPr>
          <w:b/>
          <w:szCs w:val="24"/>
        </w:rPr>
        <w:t xml:space="preserve"> </w:t>
      </w:r>
      <w:r w:rsidR="00DC0036" w:rsidRPr="00A854C1">
        <w:rPr>
          <w:i/>
          <w:szCs w:val="24"/>
        </w:rPr>
        <w:t>/</w:t>
      </w:r>
      <w:r w:rsidR="00A854C1" w:rsidRPr="00A854C1">
        <w:rPr>
          <w:i/>
        </w:rPr>
        <w:t>astoņi</w:t>
      </w:r>
      <w:r w:rsidR="00A854C1" w:rsidRPr="00A854C1">
        <w:rPr>
          <w:i/>
          <w:szCs w:val="24"/>
        </w:rPr>
        <w:t xml:space="preserve"> tūkstoši pieci simti </w:t>
      </w:r>
      <w:proofErr w:type="spellStart"/>
      <w:r w:rsidR="00A854C1" w:rsidRPr="00A854C1">
        <w:rPr>
          <w:i/>
          <w:szCs w:val="24"/>
        </w:rPr>
        <w:t>euro</w:t>
      </w:r>
      <w:proofErr w:type="spellEnd"/>
      <w:r w:rsidR="00A854C1" w:rsidRPr="00A854C1">
        <w:rPr>
          <w:i/>
          <w:szCs w:val="24"/>
        </w:rPr>
        <w:t xml:space="preserve"> 00 centi</w:t>
      </w:r>
      <w:r w:rsidR="00A854C1">
        <w:rPr>
          <w:szCs w:val="24"/>
        </w:rPr>
        <w:t>/, PVN 21% EUR 1785,00 /</w:t>
      </w:r>
      <w:r w:rsidR="00A854C1" w:rsidRPr="00A854C1">
        <w:rPr>
          <w:i/>
          <w:szCs w:val="24"/>
        </w:rPr>
        <w:t xml:space="preserve">viens tūkstotis septiņi simti astoņdesmit pieci </w:t>
      </w:r>
      <w:proofErr w:type="spellStart"/>
      <w:r w:rsidR="00A854C1" w:rsidRPr="00A854C1">
        <w:rPr>
          <w:i/>
          <w:szCs w:val="24"/>
        </w:rPr>
        <w:t>euro</w:t>
      </w:r>
      <w:proofErr w:type="spellEnd"/>
      <w:r w:rsidR="00A854C1" w:rsidRPr="00A854C1">
        <w:rPr>
          <w:i/>
          <w:szCs w:val="24"/>
        </w:rPr>
        <w:t xml:space="preserve"> 00 centi</w:t>
      </w:r>
      <w:r>
        <w:rPr>
          <w:szCs w:val="24"/>
        </w:rPr>
        <w:t>/, pav</w:t>
      </w:r>
      <w:r w:rsidR="00A854C1">
        <w:rPr>
          <w:szCs w:val="24"/>
        </w:rPr>
        <w:t>isam kopā ar PVN 21% EUR 10285,00 /</w:t>
      </w:r>
      <w:r w:rsidR="00A854C1" w:rsidRPr="00A854C1">
        <w:rPr>
          <w:i/>
          <w:szCs w:val="24"/>
        </w:rPr>
        <w:t xml:space="preserve">desmit tūkstoši divi simti astoņdesmit pieci </w:t>
      </w:r>
      <w:proofErr w:type="spellStart"/>
      <w:r w:rsidR="00A854C1" w:rsidRPr="00A854C1">
        <w:rPr>
          <w:i/>
          <w:szCs w:val="24"/>
        </w:rPr>
        <w:t>euro</w:t>
      </w:r>
      <w:proofErr w:type="spellEnd"/>
      <w:r w:rsidR="00A854C1" w:rsidRPr="00A854C1">
        <w:rPr>
          <w:i/>
          <w:szCs w:val="24"/>
        </w:rPr>
        <w:t xml:space="preserve"> 00 centi</w:t>
      </w:r>
      <w:r>
        <w:rPr>
          <w:szCs w:val="24"/>
        </w:rPr>
        <w:t>/.</w:t>
      </w:r>
    </w:p>
    <w:p w:rsidR="00B60FEB" w:rsidRDefault="00B60FEB" w:rsidP="00B60FEB">
      <w:pPr>
        <w:numPr>
          <w:ilvl w:val="1"/>
          <w:numId w:val="2"/>
        </w:numPr>
        <w:tabs>
          <w:tab w:val="left" w:pos="705"/>
          <w:tab w:val="left" w:pos="1440"/>
          <w:tab w:val="left" w:pos="2304"/>
        </w:tabs>
        <w:spacing w:after="0" w:line="240" w:lineRule="auto"/>
        <w:jc w:val="both"/>
        <w:rPr>
          <w:color w:val="000000"/>
          <w:szCs w:val="24"/>
        </w:rPr>
      </w:pPr>
      <w:r>
        <w:rPr>
          <w:color w:val="000000"/>
          <w:szCs w:val="24"/>
        </w:rPr>
        <w:t>Līguma summā ir iekļauta Preces cena, kā arī visas Preces iepakojuma, piegādes, uzstādīšanas, piestiprināšanas, pieslēgšanas un nodoš</w:t>
      </w:r>
      <w:r w:rsidR="00A854C1">
        <w:rPr>
          <w:color w:val="000000"/>
          <w:szCs w:val="24"/>
        </w:rPr>
        <w:t>a</w:t>
      </w:r>
      <w:r>
        <w:rPr>
          <w:color w:val="000000"/>
          <w:szCs w:val="24"/>
        </w:rPr>
        <w:t>nas ekspluatācijā izmaksas līdz Pircēja norādītājai vietai, tehniskā apkalpošana un remonti garantijas laikā, personāla apmācība, kā arī visi nodokļi, nodevas un citi izdevumi, kas rodas Pārdevējam sakarā ar Preces ievešanu Latvijas Republikā un tās piegādi Pircējam.</w:t>
      </w:r>
    </w:p>
    <w:p w:rsidR="00B60FEB" w:rsidRDefault="00B60FEB" w:rsidP="00B60FEB">
      <w:pPr>
        <w:numPr>
          <w:ilvl w:val="1"/>
          <w:numId w:val="2"/>
        </w:numPr>
        <w:tabs>
          <w:tab w:val="num" w:pos="0"/>
          <w:tab w:val="left" w:pos="705"/>
          <w:tab w:val="left" w:pos="1440"/>
          <w:tab w:val="left" w:pos="2304"/>
        </w:tabs>
        <w:spacing w:after="0" w:line="240" w:lineRule="auto"/>
        <w:jc w:val="both"/>
        <w:rPr>
          <w:color w:val="000000"/>
          <w:szCs w:val="24"/>
        </w:rPr>
      </w:pPr>
      <w:r>
        <w:rPr>
          <w:color w:val="000000"/>
          <w:szCs w:val="24"/>
        </w:rPr>
        <w:t>Pircējs apņemas apmaksāt piegādāto kvalitatīvo Preci 30 (trīsdesmit) dienu laikā, pamatojoties uz Pārdevēja izrakstītu rēķinu pēc Preces piegādes, uzstādīšanas un parakstītu pieņemšanas – nodošanas aktu.</w:t>
      </w:r>
    </w:p>
    <w:p w:rsidR="00B60FEB" w:rsidRDefault="00B60FEB" w:rsidP="00B60FEB">
      <w:pPr>
        <w:numPr>
          <w:ilvl w:val="1"/>
          <w:numId w:val="2"/>
        </w:numPr>
        <w:tabs>
          <w:tab w:val="num" w:pos="0"/>
          <w:tab w:val="left" w:pos="705"/>
          <w:tab w:val="left" w:pos="1440"/>
          <w:tab w:val="left" w:pos="2304"/>
        </w:tabs>
        <w:spacing w:after="0" w:line="240" w:lineRule="auto"/>
        <w:jc w:val="both"/>
        <w:rPr>
          <w:color w:val="000000"/>
          <w:szCs w:val="24"/>
        </w:rPr>
      </w:pPr>
      <w:r>
        <w:rPr>
          <w:color w:val="000000"/>
          <w:szCs w:val="24"/>
        </w:rPr>
        <w:t>Par Preces apmaksas dienu tiek uzskatīta diena, kad Pircējs ir pārskaitījis naudu uz Pārdevēja līgumā norādīto bankas kontu.</w:t>
      </w:r>
    </w:p>
    <w:p w:rsidR="00B60FEB" w:rsidRDefault="00B60FEB" w:rsidP="00B60FEB">
      <w:pPr>
        <w:numPr>
          <w:ilvl w:val="1"/>
          <w:numId w:val="2"/>
        </w:numPr>
        <w:tabs>
          <w:tab w:val="num" w:pos="0"/>
          <w:tab w:val="left" w:pos="705"/>
          <w:tab w:val="left" w:pos="1440"/>
          <w:tab w:val="left" w:pos="2304"/>
        </w:tabs>
        <w:spacing w:after="0" w:line="240" w:lineRule="auto"/>
        <w:jc w:val="both"/>
        <w:rPr>
          <w:color w:val="000000"/>
          <w:szCs w:val="24"/>
        </w:rPr>
      </w:pPr>
      <w:r>
        <w:rPr>
          <w:color w:val="000000"/>
          <w:szCs w:val="24"/>
        </w:rPr>
        <w:t xml:space="preserve">Ja piegādāta nekvalitatīva vai līguma noteikumiem neatbilstoša Prece, par ko līgumā noteiktā kārtībā sastādīts akts, norēķināšanās par Preci notiek pēc tās apmaiņas pret kvalitatīvu un atbilstošu līguma noteikumiem. </w:t>
      </w:r>
    </w:p>
    <w:p w:rsidR="00B60FEB" w:rsidRDefault="00B60FEB" w:rsidP="00B60FEB">
      <w:pPr>
        <w:numPr>
          <w:ilvl w:val="1"/>
          <w:numId w:val="2"/>
        </w:numPr>
        <w:tabs>
          <w:tab w:val="num" w:pos="0"/>
          <w:tab w:val="left" w:pos="705"/>
          <w:tab w:val="left" w:pos="1440"/>
          <w:tab w:val="left" w:pos="2304"/>
        </w:tabs>
        <w:spacing w:after="0" w:line="240" w:lineRule="auto"/>
        <w:jc w:val="both"/>
        <w:rPr>
          <w:color w:val="000000"/>
          <w:szCs w:val="24"/>
        </w:rPr>
      </w:pPr>
      <w:r>
        <w:rPr>
          <w:iCs/>
          <w:szCs w:val="24"/>
          <w:lang w:eastAsia="lv-LV"/>
        </w:rPr>
        <w:t xml:space="preserve">Gadījumā, ja līguma darbības laikā tiek ieviestas izmaiņas Latvijas Republikas normatīvajos aktos par nodokļu likmēm un Latvijas Republikas nacionālās valūtas nomaiņu, tad nodokļu apmērs un </w:t>
      </w:r>
      <w:r>
        <w:rPr>
          <w:iCs/>
          <w:szCs w:val="24"/>
          <w:lang w:eastAsia="lv-LV"/>
        </w:rPr>
        <w:lastRenderedPageBreak/>
        <w:t>valūta tiek pārrēķināti un kārtējie rēķini tiek izrakstīti, ievērojot Latvijas Republikā attiecīgajā brīdī spēkā esošos normatīvos aktus.</w:t>
      </w:r>
    </w:p>
    <w:p w:rsidR="00B60FEB" w:rsidRDefault="00B60FEB" w:rsidP="00B60FEB">
      <w:pPr>
        <w:tabs>
          <w:tab w:val="left" w:pos="705"/>
          <w:tab w:val="left" w:pos="1440"/>
          <w:tab w:val="left" w:pos="2304"/>
        </w:tabs>
        <w:spacing w:after="0" w:line="240" w:lineRule="auto"/>
        <w:jc w:val="both"/>
        <w:rPr>
          <w:color w:val="000000"/>
          <w:szCs w:val="24"/>
        </w:rPr>
      </w:pPr>
    </w:p>
    <w:p w:rsidR="00B60FEB" w:rsidRDefault="00B60FEB" w:rsidP="00B60FEB">
      <w:pPr>
        <w:numPr>
          <w:ilvl w:val="0"/>
          <w:numId w:val="2"/>
        </w:numPr>
        <w:tabs>
          <w:tab w:val="left" w:pos="705"/>
          <w:tab w:val="left" w:pos="1440"/>
          <w:tab w:val="left" w:pos="2304"/>
        </w:tabs>
        <w:spacing w:after="0" w:line="240" w:lineRule="auto"/>
        <w:jc w:val="center"/>
        <w:rPr>
          <w:color w:val="000000"/>
          <w:szCs w:val="24"/>
        </w:rPr>
      </w:pPr>
      <w:r>
        <w:rPr>
          <w:b/>
          <w:color w:val="000000"/>
          <w:szCs w:val="24"/>
        </w:rPr>
        <w:t>PĀRDEVĒJA UN PIRCĒJA TIESĪBAS UN PIENĀKUMI:</w:t>
      </w:r>
    </w:p>
    <w:p w:rsidR="00B60FEB" w:rsidRDefault="00B60FEB" w:rsidP="00B60FEB">
      <w:pPr>
        <w:numPr>
          <w:ilvl w:val="1"/>
          <w:numId w:val="2"/>
        </w:numPr>
        <w:tabs>
          <w:tab w:val="left" w:pos="0"/>
          <w:tab w:val="num" w:pos="1440"/>
        </w:tabs>
        <w:overflowPunct w:val="0"/>
        <w:autoSpaceDE w:val="0"/>
        <w:autoSpaceDN w:val="0"/>
        <w:adjustRightInd w:val="0"/>
        <w:spacing w:after="0" w:line="240" w:lineRule="auto"/>
        <w:jc w:val="both"/>
        <w:textAlignment w:val="baseline"/>
        <w:rPr>
          <w:szCs w:val="24"/>
          <w:lang w:eastAsia="lv-LV"/>
        </w:rPr>
      </w:pPr>
      <w:r>
        <w:rPr>
          <w:szCs w:val="24"/>
          <w:lang w:eastAsia="lv-LV"/>
        </w:rPr>
        <w:t>Pārdevējs apņemas veikt atbilstošu Preces piegādi un nodošanu Pircējam kopā ar visiem komplektācijā ietilpstošajiem materiāliem un dokumentāciju.</w:t>
      </w:r>
    </w:p>
    <w:p w:rsidR="00B60FEB" w:rsidRDefault="00B60FEB" w:rsidP="00B60FEB">
      <w:pPr>
        <w:numPr>
          <w:ilvl w:val="1"/>
          <w:numId w:val="2"/>
        </w:numPr>
        <w:tabs>
          <w:tab w:val="left" w:pos="567"/>
          <w:tab w:val="num" w:pos="1380"/>
        </w:tabs>
        <w:overflowPunct w:val="0"/>
        <w:autoSpaceDE w:val="0"/>
        <w:autoSpaceDN w:val="0"/>
        <w:adjustRightInd w:val="0"/>
        <w:spacing w:after="0" w:line="240" w:lineRule="auto"/>
        <w:jc w:val="both"/>
        <w:textAlignment w:val="baseline"/>
        <w:rPr>
          <w:szCs w:val="24"/>
          <w:lang w:eastAsia="lv-LV"/>
        </w:rPr>
      </w:pPr>
      <w:r>
        <w:rPr>
          <w:szCs w:val="24"/>
          <w:lang w:eastAsia="lv-LV"/>
        </w:rPr>
        <w:t>Pārdevējs nodrošina Preces piegādi tās rūpnīcas standarta iepakojumā, kas nodrošina pilnīgu Preces drošību pret iespējamajiem bojājumiem to transportējot.</w:t>
      </w:r>
    </w:p>
    <w:p w:rsidR="00B60FEB" w:rsidRDefault="00B60FEB" w:rsidP="00B60FEB">
      <w:pPr>
        <w:numPr>
          <w:ilvl w:val="1"/>
          <w:numId w:val="2"/>
        </w:numPr>
        <w:tabs>
          <w:tab w:val="left" w:pos="567"/>
          <w:tab w:val="num" w:pos="1380"/>
        </w:tabs>
        <w:overflowPunct w:val="0"/>
        <w:autoSpaceDE w:val="0"/>
        <w:autoSpaceDN w:val="0"/>
        <w:adjustRightInd w:val="0"/>
        <w:spacing w:after="0" w:line="240" w:lineRule="auto"/>
        <w:jc w:val="both"/>
        <w:textAlignment w:val="baseline"/>
        <w:rPr>
          <w:szCs w:val="24"/>
          <w:lang w:eastAsia="lv-LV"/>
        </w:rPr>
      </w:pPr>
      <w:r>
        <w:rPr>
          <w:szCs w:val="24"/>
          <w:lang w:eastAsia="lv-LV"/>
        </w:rPr>
        <w:t>Pārdevējs apņemas veikt Preces piegādi līguma noteiktā kārtībā un termiņā.</w:t>
      </w:r>
    </w:p>
    <w:p w:rsidR="00B60FEB" w:rsidRDefault="00B60FEB" w:rsidP="00B60FEB">
      <w:pPr>
        <w:numPr>
          <w:ilvl w:val="1"/>
          <w:numId w:val="2"/>
        </w:numPr>
        <w:tabs>
          <w:tab w:val="left" w:pos="567"/>
          <w:tab w:val="num" w:pos="1380"/>
        </w:tabs>
        <w:overflowPunct w:val="0"/>
        <w:autoSpaceDE w:val="0"/>
        <w:autoSpaceDN w:val="0"/>
        <w:adjustRightInd w:val="0"/>
        <w:spacing w:after="0" w:line="240" w:lineRule="auto"/>
        <w:jc w:val="both"/>
        <w:textAlignment w:val="baseline"/>
        <w:rPr>
          <w:szCs w:val="24"/>
          <w:lang w:eastAsia="lv-LV"/>
        </w:rPr>
      </w:pPr>
      <w:r>
        <w:rPr>
          <w:szCs w:val="24"/>
          <w:lang w:eastAsia="lv-LV"/>
        </w:rPr>
        <w:t>Pārdevējs ir atbildīgs par Preces atbilstību Latvijas Republikas normatīvo aktu prasībām.</w:t>
      </w:r>
    </w:p>
    <w:p w:rsidR="00B60FEB" w:rsidRDefault="00B60FEB" w:rsidP="00B60FEB">
      <w:pPr>
        <w:numPr>
          <w:ilvl w:val="1"/>
          <w:numId w:val="2"/>
        </w:numPr>
        <w:tabs>
          <w:tab w:val="left" w:pos="567"/>
          <w:tab w:val="num" w:pos="1380"/>
        </w:tabs>
        <w:overflowPunct w:val="0"/>
        <w:autoSpaceDE w:val="0"/>
        <w:autoSpaceDN w:val="0"/>
        <w:adjustRightInd w:val="0"/>
        <w:spacing w:after="0" w:line="240" w:lineRule="auto"/>
        <w:jc w:val="both"/>
        <w:textAlignment w:val="baseline"/>
        <w:rPr>
          <w:szCs w:val="24"/>
          <w:lang w:eastAsia="lv-LV"/>
        </w:rPr>
      </w:pPr>
      <w:r>
        <w:rPr>
          <w:szCs w:val="24"/>
          <w:lang w:eastAsia="lv-LV"/>
        </w:rPr>
        <w:t xml:space="preserve">Pārdevējs apņemas nodrošināt piegādei izmantoto materiālu, metožu, paņēmienu, kā arī darbus pārraugošo un izpildošo darbinieku kvalifikācijas atbilstību Latvijas Republikas spēkā esošo normatīvo aktu prasībām. </w:t>
      </w:r>
    </w:p>
    <w:p w:rsidR="00B60FEB" w:rsidRDefault="00B60FEB" w:rsidP="00B60FEB">
      <w:pPr>
        <w:numPr>
          <w:ilvl w:val="1"/>
          <w:numId w:val="2"/>
        </w:numPr>
        <w:tabs>
          <w:tab w:val="left" w:pos="567"/>
          <w:tab w:val="num" w:pos="1380"/>
        </w:tabs>
        <w:overflowPunct w:val="0"/>
        <w:autoSpaceDE w:val="0"/>
        <w:autoSpaceDN w:val="0"/>
        <w:adjustRightInd w:val="0"/>
        <w:spacing w:after="0" w:line="240" w:lineRule="auto"/>
        <w:jc w:val="both"/>
        <w:textAlignment w:val="baseline"/>
        <w:rPr>
          <w:szCs w:val="24"/>
          <w:lang w:eastAsia="lv-LV"/>
        </w:rPr>
      </w:pPr>
      <w:r>
        <w:rPr>
          <w:szCs w:val="24"/>
          <w:lang w:eastAsia="lv-LV"/>
        </w:rPr>
        <w:t>Pārdevējs uzņemas atbildību par zaudējumiem, kuri nodarīti Pircējam un trešajām personām sakarā ar šī līguma noteikumu pārkāpumu, ja Pārdevējs tajos vainojams.</w:t>
      </w:r>
    </w:p>
    <w:p w:rsidR="00B60FEB" w:rsidRDefault="00B60FEB" w:rsidP="00B60FEB">
      <w:pPr>
        <w:numPr>
          <w:ilvl w:val="1"/>
          <w:numId w:val="2"/>
        </w:numPr>
        <w:tabs>
          <w:tab w:val="left" w:pos="567"/>
          <w:tab w:val="num" w:pos="1380"/>
        </w:tabs>
        <w:overflowPunct w:val="0"/>
        <w:autoSpaceDE w:val="0"/>
        <w:autoSpaceDN w:val="0"/>
        <w:adjustRightInd w:val="0"/>
        <w:spacing w:after="0" w:line="240" w:lineRule="auto"/>
        <w:jc w:val="both"/>
        <w:textAlignment w:val="baseline"/>
        <w:rPr>
          <w:szCs w:val="24"/>
          <w:lang w:eastAsia="lv-LV"/>
        </w:rPr>
      </w:pPr>
      <w:r>
        <w:rPr>
          <w:szCs w:val="24"/>
          <w:lang w:eastAsia="lv-LV"/>
        </w:rPr>
        <w:t>Pārdevējs</w:t>
      </w:r>
      <w:r>
        <w:rPr>
          <w:caps/>
          <w:szCs w:val="24"/>
          <w:lang w:eastAsia="lv-LV"/>
        </w:rPr>
        <w:t xml:space="preserve"> </w:t>
      </w:r>
      <w:r>
        <w:rPr>
          <w:szCs w:val="24"/>
          <w:lang w:eastAsia="lv-LV"/>
        </w:rPr>
        <w:t>apņemas līguma</w:t>
      </w:r>
      <w:r>
        <w:rPr>
          <w:caps/>
          <w:szCs w:val="24"/>
          <w:lang w:eastAsia="lv-LV"/>
        </w:rPr>
        <w:t xml:space="preserve"> </w:t>
      </w:r>
      <w:r>
        <w:rPr>
          <w:szCs w:val="24"/>
          <w:lang w:eastAsia="lv-LV"/>
        </w:rPr>
        <w:t>izpildi nenodot trešajai personai bez Pircēja rakstiskas atļaujas.</w:t>
      </w:r>
    </w:p>
    <w:p w:rsidR="00B60FEB" w:rsidRDefault="00B60FEB" w:rsidP="00B60FEB">
      <w:pPr>
        <w:numPr>
          <w:ilvl w:val="1"/>
          <w:numId w:val="2"/>
        </w:numPr>
        <w:suppressAutoHyphens/>
        <w:spacing w:after="0" w:line="240" w:lineRule="auto"/>
        <w:jc w:val="both"/>
        <w:rPr>
          <w:color w:val="000000"/>
          <w:szCs w:val="24"/>
          <w:lang w:eastAsia="ar-SA"/>
        </w:rPr>
      </w:pPr>
      <w:r>
        <w:rPr>
          <w:color w:val="000000"/>
          <w:szCs w:val="24"/>
          <w:lang w:eastAsia="ar-SA"/>
        </w:rPr>
        <w:t>Pārdevējs apņemas piegādāt Preci Pircējam izdevīgā darba laikā, kā arī piegādes laikā iespēju robežās nodrošināt ēkā atrodošās iestādes normālu darbu, neaizsprostojot kāpnes, ieejas ēkā, neradot pārmērīgu troksni, vibrāciju, traucējumus u. tml..</w:t>
      </w:r>
    </w:p>
    <w:p w:rsidR="00B60FEB" w:rsidRDefault="00B60FEB" w:rsidP="00B60FEB">
      <w:pPr>
        <w:numPr>
          <w:ilvl w:val="1"/>
          <w:numId w:val="2"/>
        </w:numPr>
        <w:tabs>
          <w:tab w:val="num" w:pos="1380"/>
        </w:tabs>
        <w:suppressAutoHyphens/>
        <w:spacing w:after="0" w:line="240" w:lineRule="auto"/>
        <w:jc w:val="both"/>
        <w:rPr>
          <w:color w:val="000000"/>
          <w:szCs w:val="24"/>
          <w:lang w:eastAsia="ar-SA"/>
        </w:rPr>
      </w:pPr>
      <w:r>
        <w:rPr>
          <w:color w:val="000000"/>
          <w:szCs w:val="24"/>
          <w:lang w:eastAsia="ar-SA"/>
        </w:rPr>
        <w:t xml:space="preserve">Pircējam ir tiesības pārbaudīt piegādātās Preces kvalitāti un pieteikt pretenzijas, ja tā neatbilst līguma noteikumiem. </w:t>
      </w:r>
    </w:p>
    <w:p w:rsidR="00B60FEB" w:rsidRDefault="00B60FEB" w:rsidP="00B60FEB">
      <w:pPr>
        <w:numPr>
          <w:ilvl w:val="1"/>
          <w:numId w:val="2"/>
        </w:numPr>
        <w:tabs>
          <w:tab w:val="num" w:pos="1380"/>
        </w:tabs>
        <w:suppressAutoHyphens/>
        <w:spacing w:after="0" w:line="240" w:lineRule="auto"/>
        <w:jc w:val="both"/>
        <w:rPr>
          <w:color w:val="000000"/>
          <w:szCs w:val="24"/>
          <w:lang w:eastAsia="ar-SA"/>
        </w:rPr>
      </w:pPr>
      <w:r>
        <w:rPr>
          <w:color w:val="000000"/>
          <w:szCs w:val="24"/>
          <w:lang w:eastAsia="ar-SA"/>
        </w:rPr>
        <w:t>Pircējs veic līgumā noteiktajā termiņā piegādātās kvalitatīvās un līguma noteikumiem atbilstošas Preces pieņemšanu un apmaksu līguma noteiktajā kārtībā.</w:t>
      </w:r>
    </w:p>
    <w:p w:rsidR="00B60FEB" w:rsidRDefault="00B60FEB" w:rsidP="00B60FEB">
      <w:pPr>
        <w:numPr>
          <w:ilvl w:val="1"/>
          <w:numId w:val="2"/>
        </w:numPr>
        <w:spacing w:after="0" w:line="240" w:lineRule="auto"/>
        <w:jc w:val="both"/>
        <w:rPr>
          <w:szCs w:val="24"/>
        </w:rPr>
      </w:pPr>
      <w:r>
        <w:rPr>
          <w:szCs w:val="24"/>
        </w:rPr>
        <w:t>Pircējs apņemas Pārdevējam nodrošināt pienācīgus apstākļus Preces piegādes veikšanai.</w:t>
      </w:r>
    </w:p>
    <w:p w:rsidR="00B60FEB" w:rsidRDefault="00B60FEB" w:rsidP="00B60FEB">
      <w:pPr>
        <w:numPr>
          <w:ilvl w:val="1"/>
          <w:numId w:val="2"/>
        </w:numPr>
        <w:spacing w:after="0" w:line="240" w:lineRule="auto"/>
        <w:jc w:val="both"/>
        <w:rPr>
          <w:szCs w:val="24"/>
        </w:rPr>
      </w:pPr>
      <w:r>
        <w:rPr>
          <w:szCs w:val="24"/>
        </w:rPr>
        <w:t>Pārdevējs apņemas nodrošināt  2 Pircēja darbinieku bezmaksas apmācība darbam ar piedāvāto iekārtu uz vietas mēneša laikā pēc aparāta uzstādīšanas</w:t>
      </w:r>
    </w:p>
    <w:p w:rsidR="00B60FEB" w:rsidRDefault="00B60FEB" w:rsidP="00B60FEB">
      <w:pPr>
        <w:widowControl w:val="0"/>
        <w:suppressAutoHyphens/>
        <w:spacing w:after="0" w:line="240" w:lineRule="auto"/>
        <w:ind w:left="283"/>
        <w:rPr>
          <w:color w:val="000000"/>
          <w:szCs w:val="24"/>
          <w:lang w:eastAsia="ar-SA"/>
        </w:rPr>
      </w:pPr>
    </w:p>
    <w:p w:rsidR="00B60FEB" w:rsidRDefault="00B60FEB" w:rsidP="00B60FEB">
      <w:pPr>
        <w:numPr>
          <w:ilvl w:val="0"/>
          <w:numId w:val="2"/>
        </w:numPr>
        <w:suppressAutoHyphens/>
        <w:spacing w:after="0" w:line="240" w:lineRule="auto"/>
        <w:ind w:left="660" w:hanging="660"/>
        <w:jc w:val="center"/>
        <w:rPr>
          <w:color w:val="000000"/>
          <w:szCs w:val="24"/>
          <w:lang w:eastAsia="ar-SA"/>
        </w:rPr>
      </w:pPr>
      <w:r>
        <w:rPr>
          <w:b/>
          <w:color w:val="000000"/>
          <w:szCs w:val="24"/>
          <w:lang w:eastAsia="ar-SA"/>
        </w:rPr>
        <w:t>PUŠU MANTISKĀ ATBILDĪBA</w:t>
      </w:r>
    </w:p>
    <w:p w:rsidR="00B60FEB" w:rsidRDefault="00B60FEB" w:rsidP="00B60FEB">
      <w:pPr>
        <w:numPr>
          <w:ilvl w:val="1"/>
          <w:numId w:val="2"/>
        </w:numPr>
        <w:tabs>
          <w:tab w:val="num" w:pos="567"/>
        </w:tabs>
        <w:suppressAutoHyphens/>
        <w:spacing w:after="0" w:line="240" w:lineRule="auto"/>
        <w:jc w:val="both"/>
        <w:rPr>
          <w:color w:val="000000"/>
          <w:szCs w:val="24"/>
          <w:lang w:eastAsia="ar-SA"/>
        </w:rPr>
      </w:pPr>
      <w:r>
        <w:rPr>
          <w:color w:val="000000"/>
          <w:szCs w:val="24"/>
          <w:lang w:eastAsia="ar-SA"/>
        </w:rPr>
        <w:t xml:space="preserve">Nekvalitatīvas vai līguma noteikumiem neatbilstošas Preces gadījumā Pārdevēja pienākums ir 10 (desmit) dienu laikā veikt atkārtotu kvalitatīvas un līguma noteikumiem atbilstošas Preces piegādi uz sava rēķina. </w:t>
      </w:r>
    </w:p>
    <w:p w:rsidR="00B60FEB" w:rsidRDefault="00B60FEB" w:rsidP="00B60FEB">
      <w:pPr>
        <w:numPr>
          <w:ilvl w:val="1"/>
          <w:numId w:val="2"/>
        </w:numPr>
        <w:tabs>
          <w:tab w:val="num" w:pos="567"/>
        </w:tabs>
        <w:suppressAutoHyphens/>
        <w:spacing w:after="0" w:line="240" w:lineRule="auto"/>
        <w:jc w:val="both"/>
        <w:rPr>
          <w:color w:val="000000"/>
          <w:szCs w:val="24"/>
          <w:lang w:eastAsia="ar-SA"/>
        </w:rPr>
      </w:pPr>
      <w:r>
        <w:rPr>
          <w:color w:val="000000"/>
          <w:szCs w:val="24"/>
          <w:lang w:eastAsia="ar-SA"/>
        </w:rPr>
        <w:t xml:space="preserve">Ja Pārdevējs nepiegādā Preci līguma 6.1.punktā noteiktajā termiņā, tad Pārdevējs maksā Pircējam līgumsodu 0,5% apmērā no līguma kopējās summas par katru nokavēto dienu, </w:t>
      </w:r>
      <w:r>
        <w:t>bet ne vairāk kā 10% (desmit procenti) no līguma summas</w:t>
      </w:r>
      <w:r>
        <w:rPr>
          <w:color w:val="000000"/>
          <w:szCs w:val="24"/>
          <w:lang w:eastAsia="ar-SA"/>
        </w:rPr>
        <w:t>.</w:t>
      </w:r>
    </w:p>
    <w:p w:rsidR="00B60FEB" w:rsidRDefault="00B60FEB" w:rsidP="00B60FEB">
      <w:pPr>
        <w:numPr>
          <w:ilvl w:val="1"/>
          <w:numId w:val="2"/>
        </w:numPr>
        <w:tabs>
          <w:tab w:val="num" w:pos="567"/>
        </w:tabs>
        <w:suppressAutoHyphens/>
        <w:spacing w:after="0" w:line="240" w:lineRule="auto"/>
        <w:jc w:val="both"/>
        <w:rPr>
          <w:color w:val="000000"/>
          <w:szCs w:val="24"/>
          <w:lang w:eastAsia="ar-SA"/>
        </w:rPr>
      </w:pPr>
      <w:r>
        <w:rPr>
          <w:color w:val="000000"/>
          <w:szCs w:val="24"/>
          <w:lang w:eastAsia="ar-SA"/>
        </w:rPr>
        <w:t>Ja Pircējs neveic Preces apmaksu līguma 2.3.noteiktajā termiņā, tas maksā Pārdevējam līgumsodu 0,5% apmērā no līguma kopējās summas par katru nokavēto dienu,</w:t>
      </w:r>
      <w:r>
        <w:t xml:space="preserve"> bet ne vairāk kā 10% (desmit procenti) no līguma summas</w:t>
      </w:r>
      <w:r>
        <w:rPr>
          <w:color w:val="000000"/>
          <w:szCs w:val="24"/>
          <w:lang w:eastAsia="ar-SA"/>
        </w:rPr>
        <w:t xml:space="preserve">. </w:t>
      </w:r>
    </w:p>
    <w:p w:rsidR="00B60FEB" w:rsidRDefault="00B60FEB" w:rsidP="00B60FEB">
      <w:pPr>
        <w:numPr>
          <w:ilvl w:val="1"/>
          <w:numId w:val="2"/>
        </w:numPr>
        <w:tabs>
          <w:tab w:val="num" w:pos="567"/>
        </w:tabs>
        <w:suppressAutoHyphens/>
        <w:spacing w:after="0" w:line="240" w:lineRule="auto"/>
        <w:jc w:val="both"/>
        <w:rPr>
          <w:color w:val="000000"/>
          <w:szCs w:val="24"/>
          <w:lang w:eastAsia="ar-SA"/>
        </w:rPr>
      </w:pPr>
      <w:r>
        <w:rPr>
          <w:color w:val="000000"/>
          <w:szCs w:val="24"/>
          <w:lang w:eastAsia="ar-SA"/>
        </w:rPr>
        <w:t xml:space="preserve">Puses ir savstarpēji atbildīgas par otrai Pusei nodarītiem zaudējumiem, ja tie radušies vienas Puses vai tā darbinieku tīšas darbības vai bezdarbības, rupjas neuzmanības vai nolaidības rezultātā. Par nodarītiem zaudējumiem Puse sastāda attiecīgu aktu, kurā tiek konstatēts radušos zaudējumu apmērs un vienu šī akta oriģinālu kopā ar pretenziju iesniedz otrai Pusei. Uz iesniegto pretenziju Pusei ir pienākums sniegt atbildi ne vēlāk kā 5 (piecu) dienu laikā no tās saņemšanas brīža, apstiprinot nodarīto zaudējumu atlīdzību vai noraidot pretenziju, attiecīgi motivējot pieņemto lēmumu. </w:t>
      </w:r>
    </w:p>
    <w:p w:rsidR="00B60FEB" w:rsidRDefault="00B60FEB" w:rsidP="00B60FEB">
      <w:pPr>
        <w:numPr>
          <w:ilvl w:val="1"/>
          <w:numId w:val="2"/>
        </w:numPr>
        <w:tabs>
          <w:tab w:val="num" w:pos="567"/>
        </w:tabs>
        <w:suppressAutoHyphens/>
        <w:spacing w:after="0" w:line="240" w:lineRule="auto"/>
        <w:jc w:val="both"/>
        <w:rPr>
          <w:b/>
          <w:color w:val="000000"/>
          <w:szCs w:val="24"/>
          <w:lang w:eastAsia="ar-SA"/>
        </w:rPr>
      </w:pPr>
      <w:r>
        <w:rPr>
          <w:color w:val="000000"/>
          <w:szCs w:val="24"/>
          <w:lang w:eastAsia="ar-SA"/>
        </w:rPr>
        <w:t xml:space="preserve">Līgumsoda samaksa neatbrīvo Puses no saistību izpildes. </w:t>
      </w:r>
    </w:p>
    <w:p w:rsidR="00B60FEB" w:rsidRDefault="00B60FEB" w:rsidP="00B60FEB">
      <w:pPr>
        <w:widowControl w:val="0"/>
        <w:tabs>
          <w:tab w:val="num" w:pos="1380"/>
        </w:tabs>
        <w:suppressAutoHyphens/>
        <w:spacing w:after="0" w:line="240" w:lineRule="auto"/>
        <w:ind w:left="283"/>
        <w:rPr>
          <w:b/>
          <w:color w:val="000000"/>
          <w:szCs w:val="24"/>
          <w:lang w:eastAsia="ar-SA"/>
        </w:rPr>
      </w:pPr>
    </w:p>
    <w:p w:rsidR="00B60FEB" w:rsidRDefault="00B60FEB" w:rsidP="00B60FEB">
      <w:pPr>
        <w:numPr>
          <w:ilvl w:val="0"/>
          <w:numId w:val="2"/>
        </w:numPr>
        <w:suppressAutoHyphens/>
        <w:spacing w:after="0" w:line="240" w:lineRule="auto"/>
        <w:ind w:left="660" w:hanging="660"/>
        <w:jc w:val="center"/>
        <w:rPr>
          <w:b/>
          <w:color w:val="000000"/>
          <w:szCs w:val="24"/>
          <w:lang w:eastAsia="ar-SA"/>
        </w:rPr>
      </w:pPr>
      <w:r>
        <w:rPr>
          <w:b/>
          <w:color w:val="000000"/>
          <w:szCs w:val="24"/>
          <w:lang w:eastAsia="ar-SA"/>
        </w:rPr>
        <w:t>NEPĀRVARAMĀ VARA</w:t>
      </w:r>
    </w:p>
    <w:p w:rsidR="00B60FEB" w:rsidRDefault="00B60FEB" w:rsidP="00B60FEB">
      <w:pPr>
        <w:numPr>
          <w:ilvl w:val="1"/>
          <w:numId w:val="2"/>
        </w:numPr>
        <w:suppressAutoHyphens/>
        <w:spacing w:after="0" w:line="240" w:lineRule="auto"/>
        <w:jc w:val="both"/>
        <w:rPr>
          <w:b/>
          <w:color w:val="000000"/>
          <w:szCs w:val="24"/>
          <w:lang w:eastAsia="ar-SA"/>
        </w:rPr>
      </w:pPr>
      <w:r>
        <w:rPr>
          <w:color w:val="000000"/>
          <w:szCs w:val="24"/>
          <w:lang w:eastAsia="ar-SA"/>
        </w:rPr>
        <w:t xml:space="preserve">Puses tiek atbrīvotas no atbildības par līguma pilnīgu vai daļēju neizpildi, ja šāda neizpilde radusies nepārvaramas varas vai ārkārtēja rakstura apstākļu rezultātā, kuru darbība sākusies pēc līguma </w:t>
      </w:r>
      <w:r>
        <w:rPr>
          <w:color w:val="000000"/>
          <w:szCs w:val="24"/>
          <w:lang w:eastAsia="ar-SA"/>
        </w:rPr>
        <w:lastRenderedPageBreak/>
        <w:t>noslēgšanas un kurus nevarēja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aizkar Pušu tiesības un ietekmē uzņemtās saistības, pieņemšana un stāšanās spēkā.</w:t>
      </w:r>
    </w:p>
    <w:p w:rsidR="00B60FEB" w:rsidRDefault="00B60FEB" w:rsidP="00B60FEB">
      <w:pPr>
        <w:numPr>
          <w:ilvl w:val="1"/>
          <w:numId w:val="2"/>
        </w:numPr>
        <w:suppressAutoHyphens/>
        <w:spacing w:after="0" w:line="240" w:lineRule="auto"/>
        <w:jc w:val="both"/>
        <w:rPr>
          <w:b/>
          <w:color w:val="000000"/>
          <w:szCs w:val="24"/>
          <w:lang w:eastAsia="ar-SA"/>
        </w:rPr>
      </w:pPr>
      <w:r>
        <w:rPr>
          <w:color w:val="000000"/>
          <w:szCs w:val="24"/>
          <w:lang w:eastAsia="ar-SA"/>
        </w:rPr>
        <w:t xml:space="preserve"> Pusei, kas atsaucas uz nepārvaramas varas vai ārkārtēja rakstura apstākļu darbību, nekavējoties par šādiem apstākļiem </w:t>
      </w:r>
      <w:proofErr w:type="spellStart"/>
      <w:r>
        <w:rPr>
          <w:color w:val="000000"/>
          <w:szCs w:val="24"/>
          <w:lang w:eastAsia="ar-SA"/>
        </w:rPr>
        <w:t>rakstveidā</w:t>
      </w:r>
      <w:proofErr w:type="spellEnd"/>
      <w:r>
        <w:rPr>
          <w:color w:val="000000"/>
          <w:szCs w:val="24"/>
          <w:lang w:eastAsia="ar-SA"/>
        </w:rPr>
        <w:t xml:space="preserve"> jāpaziņo otrai Pusei. Ziņojumā jānorāda, kādā termiņā, pēc viņas uzskata, ir iespējama un paredzama viņas līgumā paredzēto saistību izpilde, un, pēc otras Puses pieprasījuma, šādam ziņojumam ir jāpievieno izziņa, kuru izsniegusi kompetenta institūcija, un kura satur minēto ārkārtējo apstākļu darbības apstiprinājumu un to raksturojumu. </w:t>
      </w:r>
    </w:p>
    <w:p w:rsidR="00B60FEB" w:rsidRDefault="00B60FEB" w:rsidP="00B60FEB">
      <w:pPr>
        <w:widowControl w:val="0"/>
        <w:suppressAutoHyphens/>
        <w:spacing w:after="0" w:line="240" w:lineRule="auto"/>
        <w:ind w:left="283" w:hanging="480"/>
        <w:rPr>
          <w:b/>
          <w:color w:val="000000"/>
          <w:szCs w:val="24"/>
          <w:lang w:eastAsia="ar-SA"/>
        </w:rPr>
      </w:pPr>
    </w:p>
    <w:p w:rsidR="00B60FEB" w:rsidRDefault="00B60FEB" w:rsidP="00B60FEB">
      <w:pPr>
        <w:numPr>
          <w:ilvl w:val="0"/>
          <w:numId w:val="2"/>
        </w:numPr>
        <w:suppressAutoHyphens/>
        <w:spacing w:after="0" w:line="240" w:lineRule="auto"/>
        <w:ind w:left="660"/>
        <w:jc w:val="center"/>
        <w:rPr>
          <w:b/>
          <w:color w:val="000000"/>
          <w:szCs w:val="24"/>
          <w:lang w:eastAsia="ar-SA"/>
        </w:rPr>
      </w:pPr>
      <w:r>
        <w:rPr>
          <w:b/>
          <w:color w:val="000000"/>
          <w:szCs w:val="24"/>
          <w:lang w:eastAsia="ar-SA"/>
        </w:rPr>
        <w:t>PRECES NODOŠANA UN PIEŅEMŠANA</w:t>
      </w:r>
    </w:p>
    <w:p w:rsidR="00B60FEB" w:rsidRDefault="00B60FEB" w:rsidP="00B60FEB">
      <w:pPr>
        <w:numPr>
          <w:ilvl w:val="1"/>
          <w:numId w:val="2"/>
        </w:numPr>
        <w:suppressAutoHyphens/>
        <w:spacing w:after="0" w:line="240" w:lineRule="auto"/>
        <w:jc w:val="both"/>
        <w:rPr>
          <w:color w:val="000000"/>
          <w:szCs w:val="24"/>
          <w:lang w:eastAsia="ar-SA"/>
        </w:rPr>
      </w:pPr>
      <w:r>
        <w:rPr>
          <w:color w:val="000000"/>
          <w:szCs w:val="24"/>
          <w:lang w:eastAsia="ar-SA"/>
        </w:rPr>
        <w:t xml:space="preserve">Pārdevējs piegādā Preci Pircēja norādītajā telpā 2 (divu) mēnešu laikā no līguma parakstīšanas dienas. </w:t>
      </w:r>
    </w:p>
    <w:p w:rsidR="00B60FEB" w:rsidRDefault="00B60FEB" w:rsidP="00B60FEB">
      <w:pPr>
        <w:numPr>
          <w:ilvl w:val="1"/>
          <w:numId w:val="2"/>
        </w:numPr>
        <w:suppressAutoHyphens/>
        <w:spacing w:after="0" w:line="240" w:lineRule="auto"/>
        <w:jc w:val="both"/>
        <w:rPr>
          <w:color w:val="000000"/>
          <w:szCs w:val="24"/>
          <w:lang w:eastAsia="ar-SA"/>
        </w:rPr>
      </w:pPr>
      <w:r>
        <w:rPr>
          <w:color w:val="000000"/>
          <w:szCs w:val="24"/>
          <w:lang w:eastAsia="ar-SA"/>
        </w:rPr>
        <w:t xml:space="preserve">Preces piegādes un uzstādīšanas fakts tiek noformēts, Pircējam un Pārdevējam parakstot Preces piegādes pieņemšanas – nodošanas aktu. </w:t>
      </w:r>
    </w:p>
    <w:p w:rsidR="00B60FEB" w:rsidRDefault="00B60FEB" w:rsidP="00B60FEB">
      <w:pPr>
        <w:numPr>
          <w:ilvl w:val="1"/>
          <w:numId w:val="2"/>
        </w:numPr>
        <w:suppressAutoHyphens/>
        <w:spacing w:after="0" w:line="240" w:lineRule="auto"/>
        <w:jc w:val="both"/>
        <w:rPr>
          <w:color w:val="000000"/>
          <w:szCs w:val="24"/>
          <w:lang w:eastAsia="ar-SA"/>
        </w:rPr>
      </w:pPr>
      <w:r>
        <w:rPr>
          <w:color w:val="000000"/>
          <w:szCs w:val="24"/>
          <w:lang w:eastAsia="ar-SA"/>
        </w:rPr>
        <w:t xml:space="preserve">Pieņemšanas laikā konstatēto nekvalitatīvo Preci Pircējs nepieņem. </w:t>
      </w:r>
    </w:p>
    <w:p w:rsidR="00B60FEB" w:rsidRDefault="00B60FEB" w:rsidP="00B60FEB">
      <w:pPr>
        <w:widowControl w:val="0"/>
        <w:suppressAutoHyphens/>
        <w:spacing w:after="0" w:line="240" w:lineRule="auto"/>
        <w:ind w:left="283" w:hanging="480"/>
        <w:rPr>
          <w:color w:val="000000"/>
          <w:szCs w:val="24"/>
          <w:lang w:eastAsia="ar-SA"/>
        </w:rPr>
      </w:pPr>
    </w:p>
    <w:p w:rsidR="00B60FEB" w:rsidRDefault="00B60FEB" w:rsidP="00B60FEB">
      <w:pPr>
        <w:numPr>
          <w:ilvl w:val="0"/>
          <w:numId w:val="2"/>
        </w:numPr>
        <w:suppressAutoHyphens/>
        <w:spacing w:after="0" w:line="240" w:lineRule="auto"/>
        <w:ind w:left="660"/>
        <w:jc w:val="center"/>
        <w:rPr>
          <w:b/>
          <w:color w:val="000000"/>
          <w:szCs w:val="24"/>
          <w:lang w:eastAsia="ar-SA"/>
        </w:rPr>
      </w:pPr>
      <w:r>
        <w:rPr>
          <w:b/>
          <w:color w:val="000000"/>
          <w:szCs w:val="24"/>
          <w:lang w:eastAsia="ar-SA"/>
        </w:rPr>
        <w:t>GARANTIJA UN APKOPE</w:t>
      </w:r>
    </w:p>
    <w:p w:rsidR="00B60FEB" w:rsidRDefault="00B60FEB" w:rsidP="00B60FEB">
      <w:pPr>
        <w:numPr>
          <w:ilvl w:val="1"/>
          <w:numId w:val="2"/>
        </w:numPr>
        <w:suppressAutoHyphens/>
        <w:spacing w:after="0" w:line="240" w:lineRule="auto"/>
        <w:jc w:val="both"/>
        <w:rPr>
          <w:szCs w:val="24"/>
        </w:rPr>
      </w:pPr>
      <w:r>
        <w:rPr>
          <w:szCs w:val="24"/>
        </w:rPr>
        <w:t>Pārdevējs garantē 24 mēnešu Preces garantiju no pieņemšanas – nodošanas akta parakstīšanas.</w:t>
      </w:r>
    </w:p>
    <w:p w:rsidR="00B60FEB" w:rsidRDefault="00B60FEB" w:rsidP="00B60FEB">
      <w:pPr>
        <w:numPr>
          <w:ilvl w:val="1"/>
          <w:numId w:val="2"/>
        </w:numPr>
        <w:suppressAutoHyphens/>
        <w:spacing w:after="0" w:line="240" w:lineRule="auto"/>
        <w:jc w:val="both"/>
        <w:rPr>
          <w:szCs w:val="24"/>
        </w:rPr>
      </w:pPr>
      <w:r>
        <w:rPr>
          <w:szCs w:val="24"/>
        </w:rPr>
        <w:t>Līgumā norādītā garantijas periodā Pārdevējs apņemas saviem spēkiem un par saviem līdzekļiem veikt garantijas remontu. Nomaināmās detaļas garantijas remonta ietvaros ir bezmaksas.</w:t>
      </w:r>
    </w:p>
    <w:p w:rsidR="00B60FEB" w:rsidRDefault="00B60FEB" w:rsidP="00B60FEB">
      <w:pPr>
        <w:numPr>
          <w:ilvl w:val="1"/>
          <w:numId w:val="2"/>
        </w:numPr>
        <w:suppressAutoHyphens/>
        <w:spacing w:after="0" w:line="240" w:lineRule="auto"/>
        <w:jc w:val="both"/>
        <w:rPr>
          <w:szCs w:val="24"/>
        </w:rPr>
      </w:pPr>
      <w:r>
        <w:rPr>
          <w:szCs w:val="24"/>
        </w:rPr>
        <w:t>Precei nepieciešamā apkope garantijas periodā ir bezmaksas.</w:t>
      </w:r>
    </w:p>
    <w:p w:rsidR="00B60FEB" w:rsidRDefault="00B60FEB" w:rsidP="00B60FEB">
      <w:pPr>
        <w:numPr>
          <w:ilvl w:val="1"/>
          <w:numId w:val="2"/>
        </w:numPr>
        <w:suppressAutoHyphens/>
        <w:spacing w:after="0" w:line="240" w:lineRule="auto"/>
        <w:jc w:val="both"/>
        <w:rPr>
          <w:szCs w:val="24"/>
        </w:rPr>
      </w:pPr>
      <w:r>
        <w:rPr>
          <w:szCs w:val="24"/>
        </w:rPr>
        <w:t>Tehniskās apkopes un remontu veic ne vēlāk kā 24 stundu laikā darba laikā un ne vēlāk kā 48 stundu laikā ārpus darba laika (arī brīvdienās un svētku dienās), pēc telefoniska izsaukuma, remonts ar detaļu nomaiņu ne ilgāk kā 7 dienu laikā pēc remonta pieteikšanas, vai paredzot aizvietošanas iespējas.</w:t>
      </w:r>
    </w:p>
    <w:p w:rsidR="00B60FEB" w:rsidRDefault="00B60FEB" w:rsidP="00B60FEB">
      <w:pPr>
        <w:numPr>
          <w:ilvl w:val="1"/>
          <w:numId w:val="2"/>
        </w:numPr>
        <w:suppressAutoHyphens/>
        <w:spacing w:after="0" w:line="240" w:lineRule="auto"/>
        <w:jc w:val="both"/>
        <w:rPr>
          <w:szCs w:val="24"/>
        </w:rPr>
      </w:pPr>
      <w:r>
        <w:rPr>
          <w:szCs w:val="24"/>
        </w:rPr>
        <w:t xml:space="preserve">Pārdevējs aizvieto bojāto Preci ar līdzvērtīgu uz Preces remonta laiku. </w:t>
      </w:r>
    </w:p>
    <w:p w:rsidR="00B60FEB" w:rsidRDefault="00B60FEB" w:rsidP="00B60FEB">
      <w:pPr>
        <w:spacing w:after="0" w:line="240" w:lineRule="auto"/>
        <w:ind w:hanging="480"/>
        <w:rPr>
          <w:szCs w:val="24"/>
        </w:rPr>
      </w:pPr>
    </w:p>
    <w:p w:rsidR="00B60FEB" w:rsidRDefault="00B60FEB" w:rsidP="00B60FEB">
      <w:pPr>
        <w:numPr>
          <w:ilvl w:val="0"/>
          <w:numId w:val="2"/>
        </w:numPr>
        <w:suppressAutoHyphens/>
        <w:spacing w:after="0" w:line="240" w:lineRule="auto"/>
        <w:ind w:left="660"/>
        <w:jc w:val="center"/>
        <w:rPr>
          <w:szCs w:val="24"/>
        </w:rPr>
      </w:pPr>
      <w:r>
        <w:rPr>
          <w:b/>
          <w:szCs w:val="24"/>
        </w:rPr>
        <w:t>LĪGUMA DARBĪBAS LAIKS</w:t>
      </w:r>
    </w:p>
    <w:p w:rsidR="00B60FEB" w:rsidRDefault="00B60FEB" w:rsidP="00B60FEB">
      <w:pPr>
        <w:numPr>
          <w:ilvl w:val="1"/>
          <w:numId w:val="2"/>
        </w:numPr>
        <w:suppressAutoHyphens/>
        <w:spacing w:after="0" w:line="240" w:lineRule="auto"/>
        <w:jc w:val="both"/>
        <w:rPr>
          <w:szCs w:val="24"/>
        </w:rPr>
      </w:pPr>
      <w:r>
        <w:rPr>
          <w:szCs w:val="24"/>
        </w:rPr>
        <w:t xml:space="preserve">Līgums stājās spēkā ar brīdi, kad to paraksta abu Pušu pilnvaroti pārstāvji un ir spēkā līdz pilnīgai saistību izpildīšanai. </w:t>
      </w:r>
    </w:p>
    <w:p w:rsidR="00B60FEB" w:rsidRDefault="00B60FEB" w:rsidP="00B60FEB">
      <w:pPr>
        <w:numPr>
          <w:ilvl w:val="1"/>
          <w:numId w:val="2"/>
        </w:numPr>
        <w:suppressAutoHyphens/>
        <w:spacing w:after="0" w:line="240" w:lineRule="auto"/>
        <w:jc w:val="both"/>
        <w:rPr>
          <w:szCs w:val="24"/>
        </w:rPr>
      </w:pPr>
      <w:r>
        <w:rPr>
          <w:szCs w:val="24"/>
        </w:rPr>
        <w:t xml:space="preserve">Pircējs ir tiesīgs vienpusēji lauzt šo līgumu, </w:t>
      </w:r>
    </w:p>
    <w:p w:rsidR="00B60FEB" w:rsidRDefault="00B60FEB" w:rsidP="00B60FEB">
      <w:pPr>
        <w:numPr>
          <w:ilvl w:val="2"/>
          <w:numId w:val="2"/>
        </w:numPr>
        <w:suppressAutoHyphens/>
        <w:spacing w:after="0" w:line="240" w:lineRule="auto"/>
        <w:ind w:left="1134" w:hanging="708"/>
        <w:jc w:val="both"/>
        <w:rPr>
          <w:szCs w:val="24"/>
        </w:rPr>
      </w:pPr>
      <w:r>
        <w:rPr>
          <w:szCs w:val="24"/>
        </w:rPr>
        <w:t>ja Pārdevējs, iesniedzot dokumentus saskaņā ar atklātā konkursa nolikumu iepirkuma komisijai, ir sniedzis nepatiesu informāciju.</w:t>
      </w:r>
    </w:p>
    <w:p w:rsidR="00B60FEB" w:rsidRDefault="00B60FEB" w:rsidP="00B60FEB">
      <w:pPr>
        <w:numPr>
          <w:ilvl w:val="2"/>
          <w:numId w:val="2"/>
        </w:numPr>
        <w:suppressAutoHyphens/>
        <w:spacing w:after="0" w:line="240" w:lineRule="auto"/>
        <w:ind w:left="1134" w:hanging="708"/>
        <w:jc w:val="both"/>
        <w:rPr>
          <w:szCs w:val="24"/>
        </w:rPr>
      </w:pPr>
      <w:r>
        <w:rPr>
          <w:szCs w:val="24"/>
        </w:rPr>
        <w:t xml:space="preserve">ja Pārdevējs nepiegādā Preci 10 dienu laikā pēc šajā līgumā noteiktā termiņa beigām. </w:t>
      </w:r>
    </w:p>
    <w:p w:rsidR="00B60FEB" w:rsidRDefault="00B60FEB" w:rsidP="00B60FEB">
      <w:pPr>
        <w:numPr>
          <w:ilvl w:val="2"/>
          <w:numId w:val="2"/>
        </w:numPr>
        <w:suppressAutoHyphens/>
        <w:spacing w:after="0" w:line="240" w:lineRule="auto"/>
        <w:ind w:left="1134" w:hanging="708"/>
        <w:jc w:val="both"/>
        <w:rPr>
          <w:szCs w:val="24"/>
        </w:rPr>
      </w:pPr>
      <w:r>
        <w:rPr>
          <w:szCs w:val="24"/>
        </w:rPr>
        <w:t xml:space="preserve">ja Pārdevējs piegādā šī līguma noteikumiem neatbilstošu Preci. </w:t>
      </w:r>
    </w:p>
    <w:p w:rsidR="00B60FEB" w:rsidRDefault="00B60FEB" w:rsidP="00B60FEB">
      <w:pPr>
        <w:numPr>
          <w:ilvl w:val="2"/>
          <w:numId w:val="2"/>
        </w:numPr>
        <w:suppressAutoHyphens/>
        <w:spacing w:after="0" w:line="240" w:lineRule="auto"/>
        <w:ind w:left="1134" w:hanging="708"/>
        <w:jc w:val="both"/>
        <w:rPr>
          <w:szCs w:val="24"/>
        </w:rPr>
      </w:pPr>
      <w:r>
        <w:rPr>
          <w:szCs w:val="24"/>
        </w:rPr>
        <w:t xml:space="preserve">ja Pārdevējs vienpusīgi bez Pušu savstarpējās vienošanās paaugstina Preces cenu. </w:t>
      </w:r>
    </w:p>
    <w:p w:rsidR="00B60FEB" w:rsidRDefault="00B60FEB" w:rsidP="00B60FEB">
      <w:pPr>
        <w:numPr>
          <w:ilvl w:val="1"/>
          <w:numId w:val="2"/>
        </w:numPr>
        <w:suppressAutoHyphens/>
        <w:spacing w:after="0" w:line="240" w:lineRule="auto"/>
        <w:ind w:left="993" w:hanging="993"/>
        <w:jc w:val="both"/>
        <w:rPr>
          <w:szCs w:val="24"/>
        </w:rPr>
      </w:pPr>
      <w:r>
        <w:rPr>
          <w:szCs w:val="24"/>
        </w:rPr>
        <w:t>Līguma laušana neatbrīvo Pārdevēju no zaudējumu atlīdzības.</w:t>
      </w:r>
    </w:p>
    <w:p w:rsidR="00B60FEB" w:rsidRDefault="00B60FEB" w:rsidP="00B60FEB">
      <w:pPr>
        <w:numPr>
          <w:ilvl w:val="1"/>
          <w:numId w:val="2"/>
        </w:numPr>
        <w:suppressAutoHyphens/>
        <w:spacing w:after="0" w:line="240" w:lineRule="auto"/>
        <w:jc w:val="both"/>
        <w:rPr>
          <w:szCs w:val="24"/>
        </w:rPr>
      </w:pPr>
      <w:r>
        <w:rPr>
          <w:szCs w:val="24"/>
        </w:rPr>
        <w:t>Pusēm ir tiesības savstarpēji vienojoties, papildināt vai grozīt līguma noteikumus, kuri jānoformē rakstiski - vienošanās veidā.</w:t>
      </w:r>
    </w:p>
    <w:p w:rsidR="00B60FEB" w:rsidRDefault="00B60FEB" w:rsidP="00B60FEB">
      <w:pPr>
        <w:spacing w:after="0" w:line="240" w:lineRule="auto"/>
        <w:rPr>
          <w:szCs w:val="24"/>
        </w:rPr>
      </w:pPr>
    </w:p>
    <w:p w:rsidR="00B60FEB" w:rsidRDefault="00B60FEB" w:rsidP="00B60FEB">
      <w:pPr>
        <w:numPr>
          <w:ilvl w:val="0"/>
          <w:numId w:val="2"/>
        </w:numPr>
        <w:suppressAutoHyphens/>
        <w:spacing w:after="0" w:line="240" w:lineRule="auto"/>
        <w:jc w:val="center"/>
        <w:rPr>
          <w:szCs w:val="24"/>
        </w:rPr>
      </w:pPr>
      <w:r>
        <w:rPr>
          <w:b/>
          <w:szCs w:val="24"/>
        </w:rPr>
        <w:t>NOBEIGUMA NOTEIKUMI</w:t>
      </w:r>
    </w:p>
    <w:p w:rsidR="00B60FEB" w:rsidRDefault="00B60FEB" w:rsidP="00B60FEB">
      <w:pPr>
        <w:numPr>
          <w:ilvl w:val="1"/>
          <w:numId w:val="2"/>
        </w:numPr>
        <w:suppressAutoHyphens/>
        <w:spacing w:after="0" w:line="240" w:lineRule="auto"/>
        <w:jc w:val="both"/>
        <w:rPr>
          <w:szCs w:val="24"/>
        </w:rPr>
      </w:pPr>
      <w:r>
        <w:rPr>
          <w:szCs w:val="24"/>
        </w:rPr>
        <w:t>Jebkuras nesaskaņas, domstarpības vai strīdus Puses apņemas risināt savstarpēju sarunu veidā. Gadījumā, ja Puses nespēj vienoties, strīds risināms Latvijas Republikas spēkā esošo normatīvo aktu noteiktajā kārtībā.</w:t>
      </w:r>
    </w:p>
    <w:p w:rsidR="00B60FEB" w:rsidRDefault="00B60FEB" w:rsidP="00B60FEB">
      <w:pPr>
        <w:numPr>
          <w:ilvl w:val="1"/>
          <w:numId w:val="2"/>
        </w:numPr>
        <w:suppressAutoHyphens/>
        <w:spacing w:after="0" w:line="240" w:lineRule="auto"/>
        <w:jc w:val="both"/>
        <w:rPr>
          <w:szCs w:val="24"/>
        </w:rPr>
      </w:pPr>
      <w:r>
        <w:rPr>
          <w:szCs w:val="24"/>
        </w:rPr>
        <w:t>Līgums var tikt papildināts vai grozīts, pusēm savstarpēji vienojoties. Jebkuras līguma izmaiņas vai papildinājumi tiek noformēti vienošanās veidā un pēc tā parakstīšanas kļūst par šī līguma neatņemamām sastāvdaļām.</w:t>
      </w:r>
    </w:p>
    <w:p w:rsidR="00B60FEB" w:rsidRDefault="00B60FEB" w:rsidP="00B60FEB">
      <w:pPr>
        <w:numPr>
          <w:ilvl w:val="1"/>
          <w:numId w:val="2"/>
        </w:numPr>
        <w:suppressAutoHyphens/>
        <w:spacing w:after="0" w:line="240" w:lineRule="auto"/>
        <w:jc w:val="both"/>
        <w:rPr>
          <w:b/>
          <w:szCs w:val="24"/>
        </w:rPr>
      </w:pPr>
      <w:r>
        <w:rPr>
          <w:szCs w:val="24"/>
        </w:rPr>
        <w:lastRenderedPageBreak/>
        <w:t xml:space="preserve">Parakstīšanas </w:t>
      </w:r>
      <w:r w:rsidR="00F10EFA">
        <w:rPr>
          <w:szCs w:val="24"/>
        </w:rPr>
        <w:t>brīdī līgums ir sastādīts uz 4</w:t>
      </w:r>
      <w:r>
        <w:rPr>
          <w:szCs w:val="24"/>
        </w:rPr>
        <w:t xml:space="preserve"> lapām, divos autentiskos eksemplāros, no kuriem viens glabājas pie Pircēja, bet otrs – pie Pārdevēja.</w:t>
      </w:r>
    </w:p>
    <w:p w:rsidR="00B60FEB" w:rsidRDefault="00B60FEB" w:rsidP="00B60FEB">
      <w:pPr>
        <w:numPr>
          <w:ilvl w:val="1"/>
          <w:numId w:val="2"/>
        </w:numPr>
        <w:suppressAutoHyphens/>
        <w:spacing w:after="0" w:line="240" w:lineRule="auto"/>
        <w:jc w:val="both"/>
        <w:rPr>
          <w:b/>
          <w:szCs w:val="24"/>
        </w:rPr>
      </w:pPr>
      <w:r>
        <w:rPr>
          <w:szCs w:val="24"/>
        </w:rPr>
        <w:t>Pieņemšanas – nodošanas akts, defekta akti, ja tādi tiek sastādīti, ir šī līguma neatņemamas sastāvdaļas.</w:t>
      </w:r>
      <w:r>
        <w:rPr>
          <w:b/>
          <w:szCs w:val="24"/>
        </w:rPr>
        <w:t xml:space="preserve"> </w:t>
      </w:r>
    </w:p>
    <w:p w:rsidR="00B60FEB" w:rsidRDefault="00B60FEB" w:rsidP="00B60FEB">
      <w:pPr>
        <w:numPr>
          <w:ilvl w:val="1"/>
          <w:numId w:val="2"/>
        </w:numPr>
        <w:suppressAutoHyphens/>
        <w:spacing w:after="0" w:line="240" w:lineRule="auto"/>
        <w:jc w:val="both"/>
        <w:rPr>
          <w:b/>
          <w:szCs w:val="24"/>
        </w:rPr>
      </w:pPr>
      <w:r>
        <w:rPr>
          <w:szCs w:val="24"/>
        </w:rPr>
        <w:t>Visi paziņojumi, pieprasījumi Pusēm ir iesniedzami vai nosūtāmi uz šā līguma 10.punktā norādītajām adresēm. Ja mainās Pušu adreses un/vai rekvizīti, tad tas jāpaziņo otrai pusei triju dienu laikā.</w:t>
      </w:r>
    </w:p>
    <w:p w:rsidR="00B60FEB" w:rsidRDefault="00B60FEB" w:rsidP="00B60FEB">
      <w:pPr>
        <w:suppressAutoHyphens/>
        <w:spacing w:after="0" w:line="240" w:lineRule="auto"/>
        <w:ind w:left="480"/>
        <w:jc w:val="both"/>
        <w:rPr>
          <w:b/>
          <w:szCs w:val="24"/>
        </w:rPr>
      </w:pPr>
      <w:r>
        <w:rPr>
          <w:szCs w:val="24"/>
        </w:rPr>
        <w:t xml:space="preserve">Pielikumā: </w:t>
      </w:r>
      <w:r>
        <w:rPr>
          <w:bCs/>
          <w:kern w:val="32"/>
          <w:szCs w:val="24"/>
        </w:rPr>
        <w:t>tehniskā specifikācija (</w:t>
      </w:r>
      <w:r>
        <w:rPr>
          <w:bCs/>
          <w:i/>
          <w:kern w:val="32"/>
          <w:szCs w:val="24"/>
        </w:rPr>
        <w:t>oriģināls</w:t>
      </w:r>
      <w:r>
        <w:rPr>
          <w:bCs/>
          <w:kern w:val="32"/>
          <w:szCs w:val="24"/>
        </w:rPr>
        <w:t>), tehniskais piedāvājums (</w:t>
      </w:r>
      <w:r>
        <w:rPr>
          <w:bCs/>
          <w:i/>
          <w:kern w:val="32"/>
          <w:szCs w:val="24"/>
        </w:rPr>
        <w:t>oriģināls</w:t>
      </w:r>
      <w:r>
        <w:rPr>
          <w:bCs/>
          <w:kern w:val="32"/>
          <w:szCs w:val="24"/>
        </w:rPr>
        <w:t>), finanšu piedāvājums (</w:t>
      </w:r>
      <w:r>
        <w:rPr>
          <w:bCs/>
          <w:i/>
          <w:kern w:val="32"/>
          <w:szCs w:val="24"/>
        </w:rPr>
        <w:t>oriģināls</w:t>
      </w:r>
      <w:r>
        <w:rPr>
          <w:bCs/>
          <w:kern w:val="32"/>
          <w:szCs w:val="24"/>
        </w:rPr>
        <w:t>).</w:t>
      </w:r>
    </w:p>
    <w:p w:rsidR="00B60FEB" w:rsidRDefault="00B60FEB" w:rsidP="00B60FEB">
      <w:pPr>
        <w:suppressAutoHyphens/>
        <w:spacing w:after="0" w:line="240" w:lineRule="auto"/>
        <w:ind w:left="480"/>
        <w:rPr>
          <w:szCs w:val="24"/>
        </w:rPr>
      </w:pPr>
    </w:p>
    <w:p w:rsidR="003B70A4" w:rsidRPr="003B70A4" w:rsidRDefault="00B60FEB" w:rsidP="003B70A4">
      <w:pPr>
        <w:numPr>
          <w:ilvl w:val="0"/>
          <w:numId w:val="2"/>
        </w:numPr>
        <w:suppressAutoHyphens/>
        <w:spacing w:after="0" w:line="240" w:lineRule="auto"/>
        <w:jc w:val="center"/>
        <w:rPr>
          <w:szCs w:val="24"/>
        </w:rPr>
      </w:pPr>
      <w:r>
        <w:rPr>
          <w:b/>
          <w:szCs w:val="24"/>
        </w:rPr>
        <w:t>Pušu juridiskās adreses un rekvizīti</w:t>
      </w:r>
      <w:r>
        <w:rPr>
          <w:szCs w:val="24"/>
        </w:rPr>
        <w:t>.</w:t>
      </w:r>
    </w:p>
    <w:p w:rsidR="003B70A4" w:rsidRPr="003B70A4" w:rsidRDefault="003B70A4" w:rsidP="003B70A4">
      <w:pPr>
        <w:spacing w:after="0" w:line="240" w:lineRule="auto"/>
        <w:rPr>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5103"/>
      </w:tblGrid>
      <w:tr w:rsidR="003B70A4" w:rsidRPr="003D1EB8" w:rsidTr="00C25D0A">
        <w:tc>
          <w:tcPr>
            <w:tcW w:w="4673" w:type="dxa"/>
          </w:tcPr>
          <w:p w:rsidR="003B70A4" w:rsidRPr="003D1EB8" w:rsidRDefault="003B70A4" w:rsidP="003D1EB8">
            <w:pPr>
              <w:spacing w:after="0" w:line="240" w:lineRule="auto"/>
              <w:contextualSpacing/>
              <w:rPr>
                <w:b/>
                <w:sz w:val="22"/>
              </w:rPr>
            </w:pPr>
            <w:r w:rsidRPr="003D1EB8">
              <w:rPr>
                <w:b/>
                <w:sz w:val="22"/>
              </w:rPr>
              <w:t>Pircējs:</w:t>
            </w:r>
          </w:p>
          <w:p w:rsidR="004E06A9" w:rsidRPr="004E06A9" w:rsidRDefault="004E06A9" w:rsidP="004E06A9">
            <w:pPr>
              <w:spacing w:after="0" w:line="240" w:lineRule="auto"/>
              <w:contextualSpacing/>
              <w:rPr>
                <w:b/>
                <w:bCs/>
                <w:spacing w:val="-7"/>
                <w:sz w:val="22"/>
              </w:rPr>
            </w:pPr>
            <w:r w:rsidRPr="004E06A9">
              <w:rPr>
                <w:b/>
                <w:bCs/>
                <w:spacing w:val="-7"/>
                <w:sz w:val="22"/>
              </w:rPr>
              <w:t>Daugavpils pensionāru sociālās apkalpošanas teritoriālais centrs</w:t>
            </w:r>
          </w:p>
          <w:p w:rsidR="004E06A9" w:rsidRPr="004E06A9" w:rsidRDefault="004E06A9" w:rsidP="004E06A9">
            <w:pPr>
              <w:spacing w:after="0" w:line="240" w:lineRule="auto"/>
              <w:contextualSpacing/>
              <w:rPr>
                <w:bCs/>
                <w:spacing w:val="-7"/>
                <w:sz w:val="22"/>
              </w:rPr>
            </w:pPr>
            <w:r>
              <w:rPr>
                <w:bCs/>
                <w:spacing w:val="-7"/>
                <w:sz w:val="22"/>
              </w:rPr>
              <w:t>R</w:t>
            </w:r>
            <w:r w:rsidRPr="004E06A9">
              <w:rPr>
                <w:bCs/>
                <w:spacing w:val="-7"/>
                <w:sz w:val="22"/>
              </w:rPr>
              <w:t xml:space="preserve">eģ.Nr. 90000065913, </w:t>
            </w:r>
          </w:p>
          <w:p w:rsidR="004E06A9" w:rsidRDefault="004E06A9" w:rsidP="004E06A9">
            <w:pPr>
              <w:spacing w:after="0" w:line="240" w:lineRule="auto"/>
              <w:contextualSpacing/>
              <w:rPr>
                <w:bCs/>
                <w:spacing w:val="-7"/>
                <w:sz w:val="22"/>
              </w:rPr>
            </w:pPr>
            <w:r w:rsidRPr="004E06A9">
              <w:rPr>
                <w:bCs/>
                <w:spacing w:val="-7"/>
                <w:sz w:val="22"/>
              </w:rPr>
              <w:t xml:space="preserve">juridiskā adrese: 18.novembra iela 354a, </w:t>
            </w:r>
          </w:p>
          <w:p w:rsidR="004E06A9" w:rsidRPr="004E06A9" w:rsidRDefault="004E06A9" w:rsidP="004E06A9">
            <w:pPr>
              <w:spacing w:after="0" w:line="240" w:lineRule="auto"/>
              <w:contextualSpacing/>
              <w:rPr>
                <w:bCs/>
                <w:spacing w:val="-7"/>
                <w:sz w:val="22"/>
              </w:rPr>
            </w:pPr>
            <w:r w:rsidRPr="004E06A9">
              <w:rPr>
                <w:bCs/>
                <w:spacing w:val="-7"/>
                <w:sz w:val="22"/>
              </w:rPr>
              <w:t>Daugavpils, LV-5413</w:t>
            </w:r>
          </w:p>
          <w:p w:rsidR="004E06A9" w:rsidRPr="004E06A9" w:rsidRDefault="004E06A9" w:rsidP="004E06A9">
            <w:pPr>
              <w:spacing w:after="0" w:line="240" w:lineRule="auto"/>
              <w:contextualSpacing/>
              <w:rPr>
                <w:bCs/>
                <w:spacing w:val="-7"/>
                <w:sz w:val="22"/>
              </w:rPr>
            </w:pPr>
            <w:r w:rsidRPr="004E06A9">
              <w:rPr>
                <w:bCs/>
                <w:spacing w:val="-7"/>
                <w:sz w:val="22"/>
              </w:rPr>
              <w:t>Banka: Nordea Bank Finland Pls Latvijas filiāle</w:t>
            </w:r>
          </w:p>
          <w:p w:rsidR="004E06A9" w:rsidRPr="004E06A9" w:rsidRDefault="004E06A9" w:rsidP="004E06A9">
            <w:pPr>
              <w:spacing w:after="0" w:line="240" w:lineRule="auto"/>
              <w:contextualSpacing/>
              <w:rPr>
                <w:bCs/>
                <w:spacing w:val="-7"/>
                <w:sz w:val="22"/>
              </w:rPr>
            </w:pPr>
            <w:r w:rsidRPr="004E06A9">
              <w:rPr>
                <w:bCs/>
                <w:spacing w:val="-7"/>
                <w:sz w:val="22"/>
              </w:rPr>
              <w:t>Bankas konts: LV31NDEA0000082700739</w:t>
            </w:r>
          </w:p>
          <w:p w:rsidR="004E06A9" w:rsidRPr="004E06A9" w:rsidRDefault="004E06A9" w:rsidP="004E06A9">
            <w:pPr>
              <w:spacing w:after="0" w:line="240" w:lineRule="auto"/>
              <w:contextualSpacing/>
              <w:rPr>
                <w:bCs/>
                <w:spacing w:val="-7"/>
                <w:sz w:val="22"/>
              </w:rPr>
            </w:pPr>
            <w:r w:rsidRPr="004E06A9">
              <w:rPr>
                <w:bCs/>
                <w:spacing w:val="-7"/>
                <w:sz w:val="22"/>
              </w:rPr>
              <w:t>Bankas kods: NDEALV2X</w:t>
            </w:r>
          </w:p>
          <w:p w:rsidR="004E06A9" w:rsidRPr="004E06A9" w:rsidRDefault="004E06A9" w:rsidP="004E06A9">
            <w:pPr>
              <w:spacing w:after="0" w:line="240" w:lineRule="auto"/>
              <w:contextualSpacing/>
              <w:rPr>
                <w:bCs/>
                <w:spacing w:val="-7"/>
                <w:sz w:val="22"/>
              </w:rPr>
            </w:pPr>
            <w:r w:rsidRPr="004E06A9">
              <w:rPr>
                <w:bCs/>
                <w:spacing w:val="-7"/>
                <w:sz w:val="22"/>
              </w:rPr>
              <w:t>Tālrunis: 65432176</w:t>
            </w:r>
          </w:p>
          <w:p w:rsidR="003B70A4" w:rsidRDefault="004E06A9" w:rsidP="004E06A9">
            <w:pPr>
              <w:spacing w:after="0" w:line="240" w:lineRule="auto"/>
              <w:contextualSpacing/>
              <w:rPr>
                <w:bCs/>
                <w:spacing w:val="-7"/>
                <w:sz w:val="22"/>
              </w:rPr>
            </w:pPr>
            <w:r w:rsidRPr="004E06A9">
              <w:rPr>
                <w:bCs/>
                <w:spacing w:val="-7"/>
                <w:sz w:val="22"/>
              </w:rPr>
              <w:t xml:space="preserve">E-pasts: </w:t>
            </w:r>
            <w:hyperlink r:id="rId5" w:history="1">
              <w:r w:rsidRPr="006D1FDD">
                <w:rPr>
                  <w:rStyle w:val="Hyperlink"/>
                  <w:bCs/>
                  <w:spacing w:val="-7"/>
                  <w:sz w:val="22"/>
                </w:rPr>
                <w:t>daugavpilspansionats@apollo.lv</w:t>
              </w:r>
            </w:hyperlink>
            <w:r w:rsidRPr="004E06A9">
              <w:rPr>
                <w:bCs/>
                <w:spacing w:val="-7"/>
                <w:sz w:val="22"/>
              </w:rPr>
              <w:t xml:space="preserve"> </w:t>
            </w:r>
          </w:p>
          <w:p w:rsidR="004E06A9" w:rsidRPr="004E06A9" w:rsidRDefault="004E06A9" w:rsidP="004E06A9">
            <w:pPr>
              <w:spacing w:after="0" w:line="240" w:lineRule="auto"/>
              <w:contextualSpacing/>
              <w:rPr>
                <w:sz w:val="22"/>
              </w:rPr>
            </w:pPr>
          </w:p>
          <w:p w:rsidR="003B70A4" w:rsidRPr="003D1EB8" w:rsidRDefault="003B70A4" w:rsidP="003D1EB8">
            <w:pPr>
              <w:spacing w:after="0" w:line="240" w:lineRule="auto"/>
              <w:contextualSpacing/>
              <w:rPr>
                <w:sz w:val="22"/>
              </w:rPr>
            </w:pPr>
            <w:r w:rsidRPr="003D1EB8">
              <w:rPr>
                <w:bCs/>
                <w:spacing w:val="-7"/>
                <w:sz w:val="22"/>
              </w:rPr>
              <w:t>Daugavpils pensionāru sociālās apkalpošanas teritoriālā centra</w:t>
            </w:r>
          </w:p>
          <w:p w:rsidR="003B70A4" w:rsidRPr="003D1EB8" w:rsidRDefault="00F10EFA" w:rsidP="003D1EB8">
            <w:pPr>
              <w:spacing w:after="0" w:line="240" w:lineRule="auto"/>
              <w:contextualSpacing/>
              <w:rPr>
                <w:sz w:val="22"/>
              </w:rPr>
            </w:pPr>
            <w:r>
              <w:rPr>
                <w:sz w:val="22"/>
              </w:rPr>
              <w:t>v</w:t>
            </w:r>
            <w:bookmarkStart w:id="0" w:name="_GoBack"/>
            <w:bookmarkEnd w:id="0"/>
            <w:r w:rsidR="00035325" w:rsidRPr="003D1EB8">
              <w:rPr>
                <w:sz w:val="22"/>
              </w:rPr>
              <w:t>adītājs</w:t>
            </w:r>
            <w:r>
              <w:rPr>
                <w:sz w:val="22"/>
              </w:rPr>
              <w:t xml:space="preserve"> </w:t>
            </w:r>
            <w:r w:rsidRPr="00F10EFA">
              <w:rPr>
                <w:i/>
                <w:sz w:val="22"/>
              </w:rPr>
              <w:t>personiskais paraksts</w:t>
            </w:r>
            <w:r w:rsidRPr="003D1EB8">
              <w:rPr>
                <w:sz w:val="22"/>
              </w:rPr>
              <w:t xml:space="preserve"> </w:t>
            </w:r>
            <w:r w:rsidR="003B70A4" w:rsidRPr="003D1EB8">
              <w:rPr>
                <w:sz w:val="22"/>
              </w:rPr>
              <w:t xml:space="preserve">/ </w:t>
            </w:r>
            <w:r w:rsidR="00035325" w:rsidRPr="003D1EB8">
              <w:rPr>
                <w:sz w:val="22"/>
              </w:rPr>
              <w:t xml:space="preserve">Valentīns </w:t>
            </w:r>
            <w:proofErr w:type="spellStart"/>
            <w:r w:rsidR="00035325" w:rsidRPr="003D1EB8">
              <w:rPr>
                <w:sz w:val="22"/>
              </w:rPr>
              <w:t>Plonis</w:t>
            </w:r>
            <w:proofErr w:type="spellEnd"/>
            <w:r w:rsidR="003B70A4" w:rsidRPr="003D1EB8">
              <w:rPr>
                <w:sz w:val="22"/>
              </w:rPr>
              <w:t xml:space="preserve"> /</w:t>
            </w:r>
          </w:p>
          <w:p w:rsidR="003B70A4" w:rsidRPr="003B70A4" w:rsidRDefault="003B70A4" w:rsidP="003D1EB8">
            <w:pPr>
              <w:spacing w:after="0" w:line="240" w:lineRule="auto"/>
              <w:contextualSpacing/>
              <w:rPr>
                <w:b/>
                <w:sz w:val="22"/>
              </w:rPr>
            </w:pPr>
          </w:p>
        </w:tc>
        <w:tc>
          <w:tcPr>
            <w:tcW w:w="5103" w:type="dxa"/>
          </w:tcPr>
          <w:p w:rsidR="003B70A4" w:rsidRPr="003D1EB8" w:rsidRDefault="003B70A4" w:rsidP="003D1EB8">
            <w:pPr>
              <w:spacing w:after="0" w:line="240" w:lineRule="auto"/>
              <w:contextualSpacing/>
              <w:rPr>
                <w:b/>
                <w:sz w:val="22"/>
              </w:rPr>
            </w:pPr>
            <w:r w:rsidRPr="003D1EB8">
              <w:rPr>
                <w:b/>
                <w:sz w:val="22"/>
              </w:rPr>
              <w:t>Pārdevējs :</w:t>
            </w:r>
          </w:p>
          <w:p w:rsidR="003B70A4" w:rsidRPr="003D1EB8" w:rsidRDefault="003D1EB8" w:rsidP="003D1EB8">
            <w:pPr>
              <w:spacing w:after="0" w:line="240" w:lineRule="auto"/>
              <w:contextualSpacing/>
              <w:rPr>
                <w:b/>
                <w:sz w:val="22"/>
              </w:rPr>
            </w:pPr>
            <w:r w:rsidRPr="003D1EB8">
              <w:rPr>
                <w:b/>
                <w:sz w:val="22"/>
              </w:rPr>
              <w:t>SIA “ATA Serviss</w:t>
            </w:r>
            <w:r w:rsidR="003B70A4" w:rsidRPr="003D1EB8">
              <w:rPr>
                <w:b/>
                <w:sz w:val="22"/>
              </w:rPr>
              <w:t>”</w:t>
            </w:r>
          </w:p>
          <w:p w:rsidR="003D1EB8" w:rsidRPr="003D1EB8" w:rsidRDefault="003D1EB8" w:rsidP="003D1EB8">
            <w:pPr>
              <w:spacing w:after="0" w:line="240" w:lineRule="auto"/>
              <w:contextualSpacing/>
              <w:rPr>
                <w:b/>
                <w:sz w:val="22"/>
              </w:rPr>
            </w:pPr>
          </w:p>
          <w:p w:rsidR="003B70A4" w:rsidRPr="003D1EB8" w:rsidRDefault="003D1EB8" w:rsidP="003D1EB8">
            <w:pPr>
              <w:spacing w:after="0" w:line="240" w:lineRule="auto"/>
              <w:contextualSpacing/>
              <w:rPr>
                <w:sz w:val="22"/>
              </w:rPr>
            </w:pPr>
            <w:r w:rsidRPr="003D1EB8">
              <w:rPr>
                <w:sz w:val="22"/>
              </w:rPr>
              <w:t>Reģ.Nr. 40002080034</w:t>
            </w:r>
          </w:p>
          <w:p w:rsidR="003D1EB8" w:rsidRPr="003D1EB8" w:rsidRDefault="003B70A4" w:rsidP="003D1EB8">
            <w:pPr>
              <w:spacing w:after="0" w:line="240" w:lineRule="auto"/>
              <w:contextualSpacing/>
              <w:rPr>
                <w:sz w:val="22"/>
              </w:rPr>
            </w:pPr>
            <w:r w:rsidRPr="003D1EB8">
              <w:rPr>
                <w:sz w:val="22"/>
              </w:rPr>
              <w:t xml:space="preserve">Juridiskā adrese: </w:t>
            </w:r>
            <w:r w:rsidR="003D1EB8" w:rsidRPr="003D1EB8">
              <w:rPr>
                <w:sz w:val="22"/>
              </w:rPr>
              <w:t xml:space="preserve">Matīsa iela 86 k.1, </w:t>
            </w:r>
          </w:p>
          <w:p w:rsidR="003D1EB8" w:rsidRPr="003D1EB8" w:rsidRDefault="003D1EB8" w:rsidP="003D1EB8">
            <w:pPr>
              <w:spacing w:after="0" w:line="240" w:lineRule="auto"/>
              <w:contextualSpacing/>
              <w:rPr>
                <w:sz w:val="22"/>
              </w:rPr>
            </w:pPr>
            <w:r w:rsidRPr="003D1EB8">
              <w:rPr>
                <w:sz w:val="22"/>
              </w:rPr>
              <w:t>Rīga, LV-1009</w:t>
            </w:r>
          </w:p>
          <w:p w:rsidR="003B70A4" w:rsidRPr="003D1EB8" w:rsidRDefault="003D1EB8" w:rsidP="003D1EB8">
            <w:pPr>
              <w:spacing w:after="0" w:line="240" w:lineRule="auto"/>
              <w:contextualSpacing/>
              <w:rPr>
                <w:sz w:val="22"/>
              </w:rPr>
            </w:pPr>
            <w:r>
              <w:rPr>
                <w:sz w:val="22"/>
              </w:rPr>
              <w:t>Banka: AS “Swedbank</w:t>
            </w:r>
            <w:r w:rsidR="003B70A4" w:rsidRPr="003D1EB8">
              <w:rPr>
                <w:sz w:val="22"/>
              </w:rPr>
              <w:t>”</w:t>
            </w:r>
          </w:p>
          <w:p w:rsidR="003B70A4" w:rsidRPr="003D1EB8" w:rsidRDefault="003D1EB8" w:rsidP="003D1EB8">
            <w:pPr>
              <w:spacing w:after="0" w:line="240" w:lineRule="auto"/>
              <w:contextualSpacing/>
              <w:rPr>
                <w:sz w:val="22"/>
              </w:rPr>
            </w:pPr>
            <w:r w:rsidRPr="003D1EB8">
              <w:rPr>
                <w:sz w:val="22"/>
              </w:rPr>
              <w:t>Bankas konts: LV41HABA0551034659028</w:t>
            </w:r>
          </w:p>
          <w:p w:rsidR="003B70A4" w:rsidRPr="003D1EB8" w:rsidRDefault="003D1EB8" w:rsidP="003D1EB8">
            <w:pPr>
              <w:spacing w:after="0" w:line="240" w:lineRule="auto"/>
              <w:contextualSpacing/>
              <w:rPr>
                <w:sz w:val="22"/>
              </w:rPr>
            </w:pPr>
            <w:r w:rsidRPr="003D1EB8">
              <w:rPr>
                <w:sz w:val="22"/>
              </w:rPr>
              <w:t>Bankas kods: HABALV22</w:t>
            </w:r>
          </w:p>
          <w:p w:rsidR="003B70A4" w:rsidRPr="003D1EB8" w:rsidRDefault="003D1EB8" w:rsidP="003D1EB8">
            <w:pPr>
              <w:spacing w:after="0" w:line="240" w:lineRule="auto"/>
              <w:contextualSpacing/>
              <w:rPr>
                <w:sz w:val="22"/>
              </w:rPr>
            </w:pPr>
            <w:r w:rsidRPr="003D1EB8">
              <w:rPr>
                <w:sz w:val="22"/>
              </w:rPr>
              <w:t xml:space="preserve">Tālrunis: </w:t>
            </w:r>
            <w:r w:rsidR="00F10EFA">
              <w:rPr>
                <w:sz w:val="22"/>
              </w:rPr>
              <w:t>[..]</w:t>
            </w:r>
          </w:p>
          <w:p w:rsidR="003B70A4" w:rsidRPr="003D1EB8" w:rsidRDefault="003B70A4" w:rsidP="003D1EB8">
            <w:pPr>
              <w:spacing w:after="0" w:line="240" w:lineRule="auto"/>
              <w:contextualSpacing/>
              <w:rPr>
                <w:sz w:val="22"/>
              </w:rPr>
            </w:pPr>
            <w:r w:rsidRPr="003D1EB8">
              <w:rPr>
                <w:sz w:val="22"/>
              </w:rPr>
              <w:t xml:space="preserve">E-pasts: </w:t>
            </w:r>
            <w:r w:rsidR="00F10EFA" w:rsidRPr="00F10EFA">
              <w:rPr>
                <w:sz w:val="22"/>
              </w:rPr>
              <w:t>[..]</w:t>
            </w:r>
            <w:r w:rsidRPr="00F10EFA">
              <w:rPr>
                <w:sz w:val="22"/>
              </w:rPr>
              <w:t xml:space="preserve"> </w:t>
            </w:r>
          </w:p>
          <w:p w:rsidR="003D1EB8" w:rsidRPr="003D1EB8" w:rsidRDefault="003D1EB8" w:rsidP="003D1EB8">
            <w:pPr>
              <w:spacing w:after="0" w:line="240" w:lineRule="auto"/>
              <w:contextualSpacing/>
              <w:rPr>
                <w:sz w:val="22"/>
              </w:rPr>
            </w:pPr>
          </w:p>
          <w:p w:rsidR="003D1EB8" w:rsidRPr="003D1EB8" w:rsidRDefault="003D1EB8" w:rsidP="003D1EB8">
            <w:pPr>
              <w:spacing w:after="100" w:afterAutospacing="1" w:line="240" w:lineRule="auto"/>
              <w:contextualSpacing/>
              <w:rPr>
                <w:sz w:val="22"/>
              </w:rPr>
            </w:pPr>
            <w:r w:rsidRPr="003D1EB8">
              <w:rPr>
                <w:sz w:val="22"/>
              </w:rPr>
              <w:t>SIA “ATA Serviss”</w:t>
            </w:r>
          </w:p>
          <w:p w:rsidR="003D1EB8" w:rsidRPr="003D1EB8" w:rsidRDefault="003D1EB8" w:rsidP="003D1EB8">
            <w:pPr>
              <w:spacing w:after="100" w:afterAutospacing="1" w:line="240" w:lineRule="auto"/>
              <w:contextualSpacing/>
              <w:rPr>
                <w:b/>
                <w:sz w:val="22"/>
              </w:rPr>
            </w:pPr>
          </w:p>
          <w:p w:rsidR="003B70A4" w:rsidRPr="003D1EB8" w:rsidRDefault="003D1EB8" w:rsidP="003D1EB8">
            <w:pPr>
              <w:spacing w:after="100" w:afterAutospacing="1" w:line="240" w:lineRule="auto"/>
              <w:contextualSpacing/>
              <w:rPr>
                <w:sz w:val="22"/>
              </w:rPr>
            </w:pPr>
            <w:r w:rsidRPr="003D1EB8">
              <w:rPr>
                <w:sz w:val="22"/>
              </w:rPr>
              <w:t>valdes loceklis</w:t>
            </w:r>
            <w:r w:rsidR="00F10EFA">
              <w:rPr>
                <w:sz w:val="22"/>
              </w:rPr>
              <w:t xml:space="preserve"> </w:t>
            </w:r>
            <w:r w:rsidR="00F10EFA" w:rsidRPr="00F10EFA">
              <w:rPr>
                <w:i/>
                <w:sz w:val="22"/>
              </w:rPr>
              <w:t>personiskais paraksts</w:t>
            </w:r>
            <w:r w:rsidR="00F10EFA">
              <w:rPr>
                <w:sz w:val="22"/>
              </w:rPr>
              <w:t xml:space="preserve"> </w:t>
            </w:r>
            <w:r w:rsidR="003B70A4" w:rsidRPr="003D1EB8">
              <w:rPr>
                <w:sz w:val="22"/>
              </w:rPr>
              <w:t>/</w:t>
            </w:r>
            <w:r w:rsidRPr="003D1EB8">
              <w:rPr>
                <w:bCs/>
                <w:color w:val="000000"/>
                <w:sz w:val="22"/>
              </w:rPr>
              <w:t xml:space="preserve"> Guntars </w:t>
            </w:r>
            <w:proofErr w:type="spellStart"/>
            <w:r w:rsidRPr="003D1EB8">
              <w:rPr>
                <w:bCs/>
                <w:color w:val="000000"/>
                <w:sz w:val="22"/>
              </w:rPr>
              <w:t>Tomonovičs</w:t>
            </w:r>
            <w:proofErr w:type="spellEnd"/>
            <w:r w:rsidRPr="003D1EB8">
              <w:rPr>
                <w:color w:val="000000"/>
                <w:sz w:val="22"/>
              </w:rPr>
              <w:t xml:space="preserve"> </w:t>
            </w:r>
            <w:r w:rsidR="003B70A4" w:rsidRPr="003D1EB8">
              <w:rPr>
                <w:sz w:val="22"/>
              </w:rPr>
              <w:t>/</w:t>
            </w:r>
          </w:p>
          <w:p w:rsidR="003B70A4" w:rsidRPr="003D1EB8" w:rsidRDefault="003B70A4" w:rsidP="003D1EB8">
            <w:pPr>
              <w:spacing w:after="0" w:line="240" w:lineRule="auto"/>
              <w:contextualSpacing/>
              <w:rPr>
                <w:sz w:val="22"/>
              </w:rPr>
            </w:pPr>
          </w:p>
        </w:tc>
      </w:tr>
    </w:tbl>
    <w:p w:rsidR="003B70A4" w:rsidRDefault="003B70A4"/>
    <w:sectPr w:rsidR="003B70A4" w:rsidSect="00B60FEB">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438CC2F6"/>
    <w:name w:val="WW8Num12"/>
    <w:lvl w:ilvl="0">
      <w:start w:val="11"/>
      <w:numFmt w:val="decimal"/>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color w:val="auto"/>
      </w:rPr>
    </w:lvl>
    <w:lvl w:ilvl="2">
      <w:start w:val="1"/>
      <w:numFmt w:val="decimal"/>
      <w:lvlText w:val="%1.%2.%3."/>
      <w:lvlJc w:val="left"/>
      <w:pPr>
        <w:tabs>
          <w:tab w:val="num" w:pos="720"/>
        </w:tabs>
        <w:ind w:left="720" w:hanging="720"/>
      </w:pPr>
      <w:rPr>
        <w:color w:val="FF0000"/>
      </w:rPr>
    </w:lvl>
    <w:lvl w:ilvl="3">
      <w:start w:val="1"/>
      <w:numFmt w:val="decimal"/>
      <w:lvlText w:val="%1.%2.%3.%4."/>
      <w:lvlJc w:val="left"/>
      <w:pPr>
        <w:tabs>
          <w:tab w:val="num" w:pos="720"/>
        </w:tabs>
        <w:ind w:left="720" w:hanging="720"/>
      </w:pPr>
      <w:rPr>
        <w:color w:val="FF0000"/>
      </w:rPr>
    </w:lvl>
    <w:lvl w:ilvl="4">
      <w:start w:val="1"/>
      <w:numFmt w:val="decimal"/>
      <w:lvlText w:val="%1.%2.%3.%4.%5."/>
      <w:lvlJc w:val="left"/>
      <w:pPr>
        <w:tabs>
          <w:tab w:val="num" w:pos="1080"/>
        </w:tabs>
        <w:ind w:left="1080" w:hanging="1080"/>
      </w:pPr>
      <w:rPr>
        <w:color w:val="FF0000"/>
      </w:rPr>
    </w:lvl>
    <w:lvl w:ilvl="5">
      <w:start w:val="1"/>
      <w:numFmt w:val="decimal"/>
      <w:lvlText w:val="%1.%2.%3.%4.%5.%6."/>
      <w:lvlJc w:val="left"/>
      <w:pPr>
        <w:tabs>
          <w:tab w:val="num" w:pos="1080"/>
        </w:tabs>
        <w:ind w:left="1080" w:hanging="1080"/>
      </w:pPr>
      <w:rPr>
        <w:color w:val="FF0000"/>
      </w:rPr>
    </w:lvl>
    <w:lvl w:ilvl="6">
      <w:start w:val="1"/>
      <w:numFmt w:val="decimal"/>
      <w:lvlText w:val="%1.%2.%3.%4.%5.%6.%7."/>
      <w:lvlJc w:val="left"/>
      <w:pPr>
        <w:tabs>
          <w:tab w:val="num" w:pos="1440"/>
        </w:tabs>
        <w:ind w:left="1440" w:hanging="1440"/>
      </w:pPr>
      <w:rPr>
        <w:color w:val="FF0000"/>
      </w:rPr>
    </w:lvl>
    <w:lvl w:ilvl="7">
      <w:start w:val="1"/>
      <w:numFmt w:val="decimal"/>
      <w:lvlText w:val="%1.%2.%3.%4.%5.%6.%7.%8."/>
      <w:lvlJc w:val="left"/>
      <w:pPr>
        <w:tabs>
          <w:tab w:val="num" w:pos="1440"/>
        </w:tabs>
        <w:ind w:left="1440" w:hanging="1440"/>
      </w:pPr>
      <w:rPr>
        <w:color w:val="FF0000"/>
      </w:rPr>
    </w:lvl>
    <w:lvl w:ilvl="8">
      <w:start w:val="1"/>
      <w:numFmt w:val="decimal"/>
      <w:lvlText w:val="%1.%2.%3.%4.%5.%6.%7.%8.%9."/>
      <w:lvlJc w:val="left"/>
      <w:pPr>
        <w:tabs>
          <w:tab w:val="num" w:pos="1800"/>
        </w:tabs>
        <w:ind w:left="1800" w:hanging="1800"/>
      </w:pPr>
      <w:rPr>
        <w:color w:val="FF0000"/>
      </w:rPr>
    </w:lvl>
  </w:abstractNum>
  <w:abstractNum w:abstractNumId="1" w15:restartNumberingAfterBreak="0">
    <w:nsid w:val="06005EE5"/>
    <w:multiLevelType w:val="multilevel"/>
    <w:tmpl w:val="774C3216"/>
    <w:lvl w:ilvl="0">
      <w:start w:val="2"/>
      <w:numFmt w:val="decimal"/>
      <w:lvlText w:val="%1."/>
      <w:lvlJc w:val="left"/>
      <w:pPr>
        <w:tabs>
          <w:tab w:val="num" w:pos="480"/>
        </w:tabs>
        <w:ind w:left="480" w:hanging="480"/>
      </w:pPr>
      <w:rPr>
        <w:b/>
      </w:rPr>
    </w:lvl>
    <w:lvl w:ilvl="1">
      <w:start w:val="1"/>
      <w:numFmt w:val="decimal"/>
      <w:lvlText w:val="%1.%2."/>
      <w:lvlJc w:val="left"/>
      <w:pPr>
        <w:tabs>
          <w:tab w:val="num" w:pos="480"/>
        </w:tabs>
        <w:ind w:left="480" w:hanging="48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6BE91D84"/>
    <w:multiLevelType w:val="multilevel"/>
    <w:tmpl w:val="DBF874AE"/>
    <w:lvl w:ilvl="0">
      <w:start w:val="1"/>
      <w:numFmt w:val="decimal"/>
      <w:lvlText w:val="%1."/>
      <w:lvlJc w:val="left"/>
      <w:pPr>
        <w:tabs>
          <w:tab w:val="num" w:pos="390"/>
        </w:tabs>
        <w:ind w:left="390" w:hanging="390"/>
      </w:pPr>
    </w:lvl>
    <w:lvl w:ilvl="1">
      <w:start w:val="1"/>
      <w:numFmt w:val="decimal"/>
      <w:lvlText w:val="%1.%2."/>
      <w:lvlJc w:val="left"/>
      <w:pPr>
        <w:tabs>
          <w:tab w:val="num" w:pos="1650"/>
        </w:tabs>
        <w:ind w:left="1650" w:hanging="39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202"/>
    <w:rsid w:val="00035325"/>
    <w:rsid w:val="000C0202"/>
    <w:rsid w:val="00157D46"/>
    <w:rsid w:val="003B70A4"/>
    <w:rsid w:val="003D1EB8"/>
    <w:rsid w:val="00440F5C"/>
    <w:rsid w:val="004E06A9"/>
    <w:rsid w:val="00A854C1"/>
    <w:rsid w:val="00B60FEB"/>
    <w:rsid w:val="00C4382A"/>
    <w:rsid w:val="00DA75BB"/>
    <w:rsid w:val="00DC0036"/>
    <w:rsid w:val="00DD4207"/>
    <w:rsid w:val="00EE6F7F"/>
    <w:rsid w:val="00F10EFA"/>
    <w:rsid w:val="00F7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679F5-CE48-46A1-BF0F-41B7CDB2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FEB"/>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6A9"/>
    <w:rPr>
      <w:color w:val="0563C1" w:themeColor="hyperlink"/>
      <w:u w:val="single"/>
    </w:rPr>
  </w:style>
  <w:style w:type="paragraph" w:styleId="BalloonText">
    <w:name w:val="Balloon Text"/>
    <w:basedOn w:val="Normal"/>
    <w:link w:val="BalloonTextChar"/>
    <w:uiPriority w:val="99"/>
    <w:semiHidden/>
    <w:unhideWhenUsed/>
    <w:rsid w:val="004E0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6A9"/>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33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ugavpilspansionats@apollo.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9</cp:revision>
  <cp:lastPrinted>2015-08-17T12:39:00Z</cp:lastPrinted>
  <dcterms:created xsi:type="dcterms:W3CDTF">2015-08-17T06:30:00Z</dcterms:created>
  <dcterms:modified xsi:type="dcterms:W3CDTF">2015-08-28T06:56:00Z</dcterms:modified>
</cp:coreProperties>
</file>